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80" w:right="1080" w:bottom="1080" w:left="1080" w:header="undefined" w:footer="undefined" w:gutter="undefined"/>
      <w:headerReference r:id="rId49" w:type="default"/>
      <w:footerReference r:id="rId50" w:type="default"/>
    </w:sectPr>
    <w:p>
      <w:pPr>
        <w:spacing w:lineRule="auto"/>
      </w:pPr>
      <w:r>
        <w:rPr/>
        <w:t xml:space="preserve"/>
      </w:r>
    </w:p>
    <w:p>
      <w:pPr>
        <w:spacing w:lineRule="auto"/>
      </w:pPr>
      <w:r>
        <w:rPr/>
        <w:t xml:space="preserve"/>
      </w:r>
    </w:p>
    <w:p>
      <w:pPr>
        <w:spacing w:lineRule="auto"/>
      </w:pPr>
      <w:r>
        <w:rPr/>
        <w:t xml:space="preserve"/>
      </w:r>
    </w:p>
    <w:p>
      <w:pPr>
        <w:pStyle w:val="Heading1"/>
        <w:spacing w:line="506" w:lineRule="auto"/>
      </w:pPr>
      <w:r>
        <w:rPr>
          <w:color w:val="0d5f70"/>
          <w:rFonts w:ascii="Calibri" w:hAnsi="Calibri"/>
          <w:sz w:val="44"/>
        </w:rPr>
        <w:t xml:space="preserve">Aleksandr Vasilev — Arquiteto de Sistemas de IA · Fundador e Arquiteto-Chefe, </w:t>
      </w:r>
      <w:hyperlink r:id="rId6">
        <w:r>
          <w:rPr>
            <w:color w:val="0d5f70"/>
            <w:rFonts w:ascii="Calibri" w:hAnsi="Calibri"/>
            <w:sz w:val="44"/>
            <w:rStyle w:val="Hyperlink"/>
          </w:rPr>
          <w:t xml:space="preserve">AgentStack.tech</w:t>
        </w:r>
      </w:hyperlink>
    </w:p>
    <w:p>
      <w:pPr>
        <w:spacing w:line="364" w:lineRule="auto"/>
      </w:pPr>
      <w:r>
        <w:rPr>
          <w:color w:val="000000"/>
          <w:rFonts w:ascii="Calibri" w:hAnsi="Calibri"/>
          <w:sz w:val="26"/>
        </w:rPr>
        <w:t xml:space="preserve">Transformo sistemas ambíguos e de alto risco — IA, dinheiro, tempo real — em infraestrutura previsível e confiável.</w:t>
      </w:r>
    </w:p>
    <w:p>
      <w:pPr>
        <w:spacing w:line="319" w:lineRule="auto"/>
      </w:pPr>
      <w:r>
        <w:rPr>
          <w:color w:val="000000"/>
          <w:rFonts w:ascii="Calibri" w:hAnsi="Calibri"/>
          <w:sz w:val="22"/>
        </w:rPr>
        <w:t xml:space="preserve">Construo sistemas em que a </w:t>
      </w:r>
      <w:r>
        <w:rPr>
          <w:color w:val="000000"/>
          <w:rFonts w:ascii="Calibri" w:hAnsi="Calibri"/>
          <w:sz w:val="22"/>
          <w:b/>
        </w:rPr>
        <w:t xml:space="preserve">IA suporta carga real de produção</w:t>
      </w:r>
      <w:r>
        <w:rPr>
          <w:color w:val="000000"/>
          <w:rFonts w:ascii="Calibri" w:hAnsi="Calibri"/>
          <w:sz w:val="22"/>
        </w:rPr>
        <w:t xml:space="preserve"> — e há </w:t>
      </w:r>
      <w:r>
        <w:rPr>
          <w:color w:val="000000"/>
          <w:rFonts w:ascii="Calibri" w:hAnsi="Calibri"/>
          <w:sz w:val="22"/>
          <w:b/>
        </w:rPr>
        <w:t xml:space="preserve">mais de 15 anos</w:t>
      </w:r>
      <w:r>
        <w:rPr>
          <w:color w:val="000000"/>
          <w:rFonts w:ascii="Calibri" w:hAnsi="Calibri"/>
          <w:sz w:val="22"/>
        </w:rPr>
        <w:t xml:space="preserve"> entregando backends e plataformas previsíveis, observáveis e operáveis conforme o uso cresce.</w:t>
      </w:r>
    </w:p>
    <w:p>
      <w:pPr>
        <w:spacing w:line="319" w:lineRule="auto"/>
      </w:pPr>
      <w:r>
        <w:rPr>
          <w:color w:val="000000"/>
          <w:rFonts w:ascii="Calibri" w:hAnsi="Calibri"/>
          <w:sz w:val="22"/>
          <w:b/>
        </w:rPr>
        <w:t xml:space="preserve">AgentStack.tech</w:t>
      </w:r>
      <w:r>
        <w:rPr>
          <w:color w:val="000000"/>
          <w:rFonts w:ascii="Calibri" w:hAnsi="Calibri"/>
          <w:sz w:val="22"/>
        </w:rPr>
        <w:t xml:space="preserve"> é um </w:t>
      </w:r>
      <w:r>
        <w:rPr>
          <w:color w:val="000000"/>
          <w:rFonts w:ascii="Calibri" w:hAnsi="Calibri"/>
          <w:sz w:val="22"/>
        </w:rPr>
        <w:t xml:space="preserve">Sistema Universal de Processamento</w:t>
      </w:r>
      <w:r>
        <w:rPr>
          <w:color w:val="000000"/>
          <w:rFonts w:ascii="Calibri" w:hAnsi="Calibri"/>
          <w:sz w:val="22"/>
        </w:rPr>
        <w:t xml:space="preserve"> com patente pendente e foco em IA: backend completo, superfícies administrativas e plano de integração unificado — SDK TypeScript/Python/React, REST e MCP com </w:t>
      </w:r>
      <w:r>
        <w:rPr>
          <w:color w:val="000000"/>
          <w:rFonts w:ascii="Calibri" w:hAnsi="Calibri"/>
          <w:sz w:val="22"/>
          <w:b/>
        </w:rPr>
        <w:t xml:space="preserve">800+ ações de catálogo</w:t>
      </w:r>
      <w:r>
        <w:rPr>
          <w:color w:val="000000"/>
          <w:rFonts w:ascii="Calibri" w:hAnsi="Calibri"/>
          <w:sz w:val="22"/>
        </w:rPr>
        <w:t xml:space="preserve"/>
      </w:r>
      <w:r>
        <w:rPr>
          <w:color w:val="000000"/>
          <w:rFonts w:ascii="Calibri" w:hAnsi="Calibri"/>
          <w:sz w:val="22"/>
        </w:rPr>
        <w:t xml:space="preserve"> cobrindo projetos, auth, RBAC, billing, carteiras e buffs, agendador, webhooks, analytics, AgentSocial, messenger SSE, RAG e memória de agentes, CRM, commerce e marketplace, bots e integrações, economia on-chain AgentNet e lógica server-side.</w:t>
      </w:r>
    </w:p>
    <w:p>
      <w:pPr>
        <w:spacing w:line="319" w:lineRule="auto"/>
      </w:pPr>
      <w:r>
        <w:rPr>
          <w:color w:val="000000"/>
          <w:rFonts w:ascii="Calibri" w:hAnsi="Calibri"/>
          <w:sz w:val="22"/>
          <w:b/>
        </w:rPr>
        <w:t xml:space="preserve">Papel:</w:t>
      </w:r>
      <w:r>
        <w:rPr>
          <w:color w:val="000000"/>
          <w:rFonts w:ascii="Calibri" w:hAnsi="Calibri"/>
          <w:sz w:val="22"/>
        </w:rPr>
        <w:t xml:space="preserve"> Fundador e arquiteto-chefe — arquitetura de produto, design de protocolo e SDK, modelo de dados multi-tenant, sistemas de instrução para IA e entrega ponta a ponta (SPA dual-shell, TanStack Query, SSE + WebSockets, PostgreSQL, Stripe, Solidity/EVM, observabilidade). </w:t>
      </w:r>
      <w:r>
        <w:rPr>
          <w:color w:val="000000"/>
          <w:rFonts w:ascii="Calibri" w:hAnsi="Calibri"/>
          <w:sz w:val="22"/>
          <w:b/>
        </w:rPr>
        <w:t xml:space="preserve">Linha contínua:</w:t>
      </w:r>
      <w:r>
        <w:rPr>
          <w:color w:val="000000"/>
          <w:rFonts w:ascii="Calibri" w:hAnsi="Calibri"/>
          <w:sz w:val="22"/>
        </w:rPr>
        <w:t xml:space="preserve"> disciplina de performance da engenharia de jogos AAA aplicada a infraestrutura nativa de IA.</w:t>
      </w:r>
    </w:p>
    <w:p>
      <w:pPr>
        <w:spacing w:lineRule="auto"/>
      </w:pPr>
      <w:r>
        <w:rPr/>
        <w:t xml:space="preserve">15+                         </w:t>
      </w:r>
    </w:p>
    <w:p>
      <w:pPr>
        <w:spacing w:lineRule="auto"/>
      </w:pPr>
      <w:r>
        <w:rPr/>
        <w:t xml:space="preserve">Anos entregando sistemas</w:t>
      </w:r>
    </w:p>
    <w:p>
      <w:pPr>
        <w:spacing w:lineRule="auto"/>
      </w:pPr>
      <w:r>
        <w:rPr/>
        <w:t xml:space="preserve">800+</w:t>
      </w:r>
    </w:p>
    <w:p>
      <w:pPr>
        <w:spacing w:lineRule="auto"/>
      </w:pPr>
      <w:r>
        <w:rPr/>
        <w:t xml:space="preserve">Ações de catálogo (MCP + REST) · 58 domínios</w:t>
      </w:r>
    </w:p>
    <w:p>
      <w:pPr>
        <w:spacing w:lineRule="auto"/>
      </w:pPr>
      <w:r>
        <w:rPr/>
        <w:t xml:space="preserve">409</w:t>
      </w:r>
    </w:p>
    <w:p>
      <w:pPr>
        <w:spacing w:lineRule="auto"/>
      </w:pPr>
      <w:r>
        <w:rPr/>
        <w:t xml:space="preserve">Registros de decisão de arquitetura (ADRs)</w:t>
      </w:r>
    </w:p>
    <w:p>
      <w:pPr>
        <w:spacing w:lineRule="auto"/>
      </w:pPr>
      <w:r>
        <w:rPr/>
        <w:t xml:space="preserve">&lt;0.001s</w:t>
      </w:r>
    </w:p>
    <w:p>
      <w:pPr>
        <w:spacing w:lineRule="auto"/>
      </w:pPr>
      <w:r>
        <w:rPr/>
        <w:t xml:space="preserve">Latência alvo do Neural Router (hot path)</w:t>
      </w:r>
    </w:p>
    <w:p>
      <w:pPr>
        <w:spacing w:lineRule="auto"/>
      </w:pPr>
      <w:r>
        <w:rPr>
          <w:color w:val="404040"/>
          <w:rFonts w:ascii="Calibri" w:hAnsi="Calibri"/>
          <w:sz w:val="18"/>
        </w:rPr>
        <w:t xml:space="preserve">AgentStack v0.4.22 · Verified 2026-10-09 · </w:t>
      </w:r>
      <w:hyperlink r:id="rId7">
        <w:r>
          <w:rPr>
            <w:color w:val="404040"/>
            <w:rFonts w:ascii="Calibri" w:hAnsi="Calibri"/>
            <w:sz w:val="18"/>
            <w:rStyle w:val="Hyperlink"/>
          </w:rPr>
          <w:t xml:space="preserve">manifesto legível por máquina</w:t>
        </w:r>
      </w:hyperlink>
    </w:p>
    <w:p>
      <w:pPr>
        <w:spacing w:lineRule="auto"/>
      </w:pPr>
      <w:r>
        <w:rPr/>
        <w:t xml:space="preserve"/>
      </w:r>
    </w:p>
    <w:p>
      <w:pPr>
        <w:pStyle w:val="Heading2"/>
        <w:spacing w:lineRule="auto"/>
      </w:pPr>
      <w:r>
        <w:rPr>
          <w:color w:val="0d5f70"/>
          <w:rFonts w:ascii="Calibri" w:hAnsi="Calibri"/>
          <w:sz w:val="32"/>
        </w:rPr>
        <w:t xml:space="preserve">Tese da plataforma</w:t>
      </w:r>
    </w:p>
    <w:p>
      <w:pPr>
        <w:spacing w:line="348" w:lineRule="auto"/>
      </w:pPr>
      <w:r>
        <w:rPr>
          <w:color w:val="1a1a1a"/>
          <w:rFonts w:ascii="Calibri" w:hAnsi="Calibri"/>
          <w:sz w:val="24"/>
        </w:rPr>
        <w:t xml:space="preserve">O AgentStack foi desenhado para humanos e agentes de IA compartilharem o mesmo contrato: SDK tipado, REST e MCP — com descoberta, fluxos documentados e governança integrados, não acoplados depois.</w:t>
      </w:r>
    </w:p>
    <w:p>
      <w:pPr>
        <w:spacing w:line="319" w:lineRule="auto"/>
      </w:pPr>
      <w:r>
        <w:rPr>
          <w:color w:val="000000"/>
          <w:rFonts w:ascii="Calibri" w:hAnsi="Calibri"/>
          <w:sz w:val="22"/>
        </w:rPr>
        <w:t xml:space="preserve">A maioria dos “backends de IA” cola um LLM em CRUD. O AgentStack inverte: um </w:t>
      </w:r>
      <w:r>
        <w:rPr>
          <w:color w:val="000000"/>
          <w:rFonts w:ascii="Calibri" w:hAnsi="Calibri"/>
          <w:sz w:val="22"/>
          <w:b/>
        </w:rPr>
        <w:t xml:space="preserve">núcleo universal de processamento multi-tenant</w:t>
      </w:r>
      <w:r>
        <w:rPr>
          <w:color w:val="000000"/>
          <w:rFonts w:ascii="Calibri" w:hAnsi="Calibri"/>
          <w:sz w:val="22"/>
        </w:rPr>
        <w:t xml:space="preserve"> com </w:t>
      </w:r>
      <w:r>
        <w:rPr>
          <w:color w:val="000000"/>
          <w:rFonts w:ascii="Calibri" w:hAnsi="Calibri"/>
          <w:sz w:val="22"/>
          <w:b/>
        </w:rPr>
        <w:t xml:space="preserve">Field Access Policy</w:t>
      </w:r>
      <w:r>
        <w:rPr>
          <w:color w:val="000000"/>
          <w:rFonts w:ascii="Calibri" w:hAnsi="Calibri"/>
          <w:sz w:val="22"/>
        </w:rPr>
        <w:t xml:space="preserve">, </w:t>
      </w:r>
      <w:r>
        <w:rPr>
          <w:color w:val="000000"/>
          <w:rFonts w:ascii="Calibri" w:hAnsi="Calibri"/>
          <w:sz w:val="22"/>
          <w:b/>
        </w:rPr>
        <w:t xml:space="preserve">Protein Command System</w:t>
      </w:r>
      <w:r>
        <w:rPr>
          <w:color w:val="000000"/>
          <w:rFonts w:ascii="Calibri" w:hAnsi="Calibri"/>
          <w:sz w:val="22"/>
        </w:rPr>
        <w:t xml:space="preserve">, </w:t>
      </w:r>
      <w:r>
        <w:rPr>
          <w:color w:val="000000"/>
          <w:rFonts w:ascii="Calibri" w:hAnsi="Calibri"/>
          <w:sz w:val="22"/>
          <w:b/>
        </w:rPr>
        <w:t xml:space="preserve">Logic Engine</w:t>
      </w:r>
      <w:r>
        <w:rPr>
          <w:color w:val="000000"/>
          <w:rFonts w:ascii="Calibri" w:hAnsi="Calibri"/>
          <w:sz w:val="22"/>
        </w:rPr>
        <w:t xml:space="preserve">, </w:t>
      </w:r>
      <w:r>
        <w:rPr>
          <w:color w:val="000000"/>
          <w:rFonts w:ascii="Calibri" w:hAnsi="Calibri"/>
          <w:sz w:val="22"/>
          <w:b/>
        </w:rPr>
        <w:t xml:space="preserve">RAG</w:t>
      </w:r>
      <w:r>
        <w:rPr>
          <w:color w:val="000000"/>
          <w:rFonts w:ascii="Calibri" w:hAnsi="Calibri"/>
          <w:sz w:val="22"/>
        </w:rPr>
        <w:t xml:space="preserve">, commerce, social, tempo real e economia on-chain </w:t>
      </w:r>
      <w:r>
        <w:rPr>
          <w:color w:val="000000"/>
          <w:rFonts w:ascii="Calibri" w:hAnsi="Calibri"/>
          <w:sz w:val="22"/>
          <w:b/>
        </w:rPr>
        <w:t xml:space="preserve">AgentNet</w:t>
      </w:r>
      <w:r>
        <w:rPr>
          <w:color w:val="000000"/>
          <w:rFonts w:ascii="Calibri" w:hAnsi="Calibri"/>
          <w:sz w:val="22"/>
        </w:rPr>
        <w:t xml:space="preserve"> — e então um </w:t>
      </w:r>
      <w:r>
        <w:rPr>
          <w:color w:val="000000"/>
          <w:rFonts w:ascii="Calibri" w:hAnsi="Calibri"/>
          <w:sz w:val="22"/>
          <w:b/>
        </w:rPr>
        <w:t xml:space="preserve">catálogo MCP + REST (800+ ações)</w:t>
      </w:r>
      <w:r>
        <w:rPr>
          <w:color w:val="000000"/>
          <w:rFonts w:ascii="Calibri" w:hAnsi="Calibri"/>
          <w:sz w:val="22"/>
        </w:rPr>
        <w:t xml:space="preserve"> para agentes operarem a mesma plataforma que desenvolvedores.</w:t>
      </w:r>
    </w:p>
    <w:p>
      <w:pPr>
        <w:spacing w:line="319" w:lineRule="auto"/>
      </w:pPr>
      <w:r>
        <w:rPr>
          <w:color w:val="000000"/>
          <w:rFonts w:ascii="Calibri" w:hAnsi="Calibri"/>
          <w:sz w:val="22"/>
        </w:rPr>
        <w:t xml:space="preserve">O tempo de integração de novos produtos é medido em minutos porque migrações, rollback, RBAC, billing e observabilidade fazem parte da arquitetura — não código improvisado no fim de semana.</w:t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Pilares arquiteturais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8DNA · Universal DNA layer</w:t>
      </w:r>
      <w:r>
        <w:rPr/>
        <w:t xml:space="preserve"> — Orquestração de serviços com modelo de dados DNA universal — mesmo backbone conceitual em verticais SaaS, jogos, social e commerce.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Neural Router · Hot-path latency</w:t>
      </w:r>
      <w:r>
        <w:rPr/>
        <w:t xml:space="preserve"> — Roteamento estilo O(1) com filosofia de cache agressivo — meta documentada &lt;0,001s no hot path do router; construído para escala horizontal.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Protein Command System</w:t>
      </w:r>
      <w:r>
        <w:rPr/>
        <w:t xml:space="preserve"> — Barramento de comandos universal alinhado a automação, ferramentas internas e execução no formato MCP — um vocabulário para scripts e agentes.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Field Access Policy (FAP)</w:t>
      </w:r>
      <w:r>
        <w:rPr/>
        <w:t xml:space="preserve"> — Máscaras e triggers de campos por papel e usuário — exposição segura para REST, SDK e acesso mediado por LLM.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Logic Engine</w:t>
      </w:r>
      <w:r>
        <w:rPr/>
        <w:t xml:space="preserve"> — Regras e processadores event-driven server-side — lógica de negócio sem um microserviço novo para cada ramo.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MCP integration plane</w:t>
      </w:r>
      <w:r>
        <w:rPr/>
        <w:t xml:space="preserve"> — agentstack.execute with 800+ actions, discovery, health, and bundled AI prompts (workflows + use-case packs).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Dual-shell product UI</w:t>
      </w:r>
      <w:r>
        <w:rPr/>
        <w:t xml:space="preserve"> — Experiências separadas usuário vs desenvolvedor/admin (mobile-first), estado de servidor TanStack Query, mais de 600 módulos de componentes, i18n.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Realtime split</w:t>
      </w:r>
      <w:r>
        <w:rPr/>
        <w:t xml:space="preserve"> — SSE para streams de messenger e social; WebSockets para telemetria operacional/build — separação clara entre canais de produto e ops.</w:t>
      </w:r>
    </w:p>
    <w:p>
      <w:pPr>
        <w:spacing w:lineRule="auto"/>
      </w:pPr>
      <w:r>
        <w:rPr/>
        <w:t xml:space="preserve"/>
      </w:r>
    </w:p>
    <w:p>
      <w:pPr>
        <w:pStyle w:val="Heading2"/>
        <w:spacing w:lineRule="auto"/>
      </w:pPr>
      <w:r>
        <w:rPr>
          <w:color w:val="0d5f70"/>
          <w:rFonts w:ascii="Calibri" w:hAnsi="Calibri"/>
          <w:sz w:val="32"/>
        </w:rPr>
        <w:t xml:space="preserve">Prática de arquitetura de IA</w:t>
      </w:r>
    </w:p>
    <w:p>
      <w:pPr>
        <w:spacing w:line="348" w:lineRule="auto"/>
      </w:pPr>
      <w:r>
        <w:rPr>
          <w:color w:val="1a1a1a"/>
          <w:rFonts w:ascii="Calibri" w:hAnsi="Calibri"/>
          <w:sz w:val="24"/>
        </w:rPr>
        <w:t xml:space="preserve">Como a IA é limitada para se comportar bem em produção — não apenas qual modelo você chama.</w:t>
      </w:r>
    </w:p>
    <w:p>
      <w:pPr>
        <w:spacing w:line="319" w:lineRule="auto"/>
      </w:pPr>
      <w:r>
        <w:rPr>
          <w:color w:val="000000"/>
          <w:rFonts w:ascii="Calibri" w:hAnsi="Calibri"/>
          <w:sz w:val="22"/>
        </w:rPr>
        <w:t xml:space="preserve">Grandes sistemas de IA são </w:t>
      </w:r>
      <w:r>
        <w:rPr>
          <w:color w:val="000000"/>
          <w:rFonts w:ascii="Calibri" w:hAnsi="Calibri"/>
          <w:sz w:val="22"/>
          <w:b/>
        </w:rPr>
        <w:t xml:space="preserve">interfaces + dados + política</w:t>
      </w:r>
      <w:r>
        <w:rPr>
          <w:color w:val="000000"/>
          <w:rFonts w:ascii="Calibri" w:hAnsi="Calibri"/>
          <w:sz w:val="22"/>
        </w:rPr>
        <w:t xml:space="preserve">. Modelos mudam semanalmente; contratos e governança permanecem.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Design de instruções:</w:t>
      </w:r>
      <w:r>
        <w:rPr/>
        <w:t xml:space="preserve"> prompts de prevenção em vez de correção, fluxos estruturados (entender → planejar → construir → publicar), pacotes MCP </w:t>
      </w:r>
      <w:r>
        <w:rPr/>
        <w:t xml:space="preserve">ai_prompt</w:t>
      </w:r>
      <w:r>
        <w:rPr/>
        <w:t xml:space="preserve"> e casos de uso (jogos, SaaS, ecommerce, social).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RAG e memória:</w:t>
      </w:r>
      <w:r>
        <w:rPr/>
        <w:t xml:space="preserve"> coleções, busca semântica e memória de longo prazo de agentes como superfícies de produto — não vetores ad hoc em notebook.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Segurança e tenancy:</w:t>
      </w:r>
      <w:r>
        <w:rPr/>
        <w:t xml:space="preserve"> chaves de API com escopos/limites, RBAC, isolamento de tenant, Field Access Policy para exposição segura de campos a humanos e agentes.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Observabilidade:</w:t>
      </w:r>
      <w:r>
        <w:rPr/>
        <w:t xml:space="preserve"> traces e logs estruturados em caminhos mediados por IA — automação depurável, não chat opaco.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Mentalidade de avaliação:</w:t>
      </w:r>
      <w:r>
        <w:rPr/>
        <w:t xml:space="preserve"> ciclos em que o comportamento do agente é observável e melhorável — schemas, descoberta e fluxos amigáveis a regressão.</w:t>
      </w:r>
    </w:p>
    <w:p>
      <w:pPr>
        <w:spacing w:lineRule="auto"/>
      </w:pPr>
      <w:r>
        <w:rPr/>
        <w:t xml:space="preserve"/>
      </w:r>
    </w:p>
    <w:p>
      <w:pPr>
        <w:pStyle w:val="Heading2"/>
        <w:spacing w:lineRule="auto"/>
      </w:pPr>
      <w:r>
        <w:rPr>
          <w:color w:val="0d5f70"/>
          <w:rFonts w:ascii="Calibri" w:hAnsi="Calibri"/>
          <w:sz w:val="32"/>
        </w:rPr>
        <w:t xml:space="preserve">Prova · Métricas e destaques</w:t>
      </w:r>
    </w:p>
    <w:p>
      <w:pPr>
        <w:spacing w:line="348" w:lineRule="auto"/>
      </w:pPr>
      <w:r>
        <w:rPr>
          <w:color w:val="1a1a1a"/>
          <w:rFonts w:ascii="Calibri" w:hAnsi="Calibri"/>
          <w:sz w:val="24"/>
        </w:rPr>
        <w:t xml:space="preserve">Resultados de engenharia quantificados quando documentados — além do escopo entregue que demonstra ownership arquitetural. Além de features: decisões de arquitetura estão escritas e invariantes são impostas por CI — não por memória.</w:t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Resultados de engenharia da plataforma</w:t>
      </w:r>
    </w:p>
    <w:p>
      <w:pPr>
        <w:spacing w:line="319" w:lineRule="auto"/>
      </w:pPr>
      <w:r>
        <w:rPr>
          <w:color w:val="000000"/>
          <w:rFonts w:ascii="Calibri" w:hAnsi="Calibri"/>
          <w:sz w:val="22"/>
        </w:rPr>
        <w:t xml:space="preserve">Esses números aparecem na documentação de engenharia do AgentStack como metas de consolidação e arquitetura neural — resumem unificação intencional do core, não ajuste incidental.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60"/>
        <w:gridCol w:w="3360"/>
        <w:gridCol w:w="336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Dimensão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Resultado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Notas</w:t>
            </w:r>
          </w:p>
        </w:tc>
      </w:tr>
      <w:tblGrid>
        <w:gridCol w:w="3360"/>
        <w:gridCol w:w="3360"/>
        <w:gridCol w:w="336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Consolidação do core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~87% menos serviços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Redução documentada (15 → 2 serviços core principais) para reduzir coordenação e atrito operacional.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Uso de memória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~76% de redução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Meta documentada de core unificado (822MB → metas na classe de 200MB na documentação de arquitetura).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Neural Router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&lt;0.001s · O(1) routing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Orçamento de latência no hot path; pareado com disciplina de neural cache.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Eventos neurais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200,000+ events/s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Classe de throughput para caminhos de orquestração event-driven.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Cache neural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Meta de 95%+ de hit rate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Projetado em roteamento e caminhos de plataforma com leitura intensa.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Superfície MCP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800+ actions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Catálogo único orientado a descoberta para agentes — mesma plataforma que humanos.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Kit de UI de produto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600+ component modules · i18n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Velocidade de entrega para superfícies admin + dashboard (`agentstack-frontend/src/components/`).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Registros de decisão de arquitetura (ADRs)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409 ADRs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Uma decisão documentada por subsistema principal — `docs/adr/`, não conhecimento tribal.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Auditorias de CI de invariantes de arquitetura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202 scripts de auditoria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Verificações automatizadas de limites (paridade de shell, superfície SEO, golden paths de hosting) além de testes unitários.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Cobertura de testes end-to-end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118 specs Playwright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Hosting, commerce, CRM, bots, integrações, fluxos de segurança.</w:t>
            </w:r>
          </w:p>
        </w:tc>
      </w:tr>
    </w:tbl>
    <w:p>
      <w:pPr>
        <w:spacing w:lineRule="auto"/>
      </w:pPr>
      <w:r>
        <w:rPr/>
      </w:r>
    </w:p>
    <w:p>
      <w:pPr>
        <w:spacing w:line="280" w:lineRule="auto"/>
      </w:pPr>
      <w:r>
        <w:rPr>
          <w:color w:val="404040"/>
          <w:rFonts w:ascii="Calibri" w:hAnsi="Calibri"/>
          <w:sz w:val="20"/>
        </w:rPr>
        <w:t xml:space="preserve">Números citados da documentação interna/de plataforma (guias de arquitetura, metas do neural router) e contagens diretas do repositório (ADRs, scripts de CI, specs e2e), verificados na data indicada no comentário de cada linha. Trate como afirmações de engenharia ligadas à intenção de design — disponível para discutir metodologia em call.</w:t>
      </w:r>
    </w:p>
    <w:p>
      <w:pPr>
        <w:spacing w:line="280" w:lineRule="auto"/>
      </w:pPr>
      <w:r>
        <w:rPr>
          <w:color w:val="404040"/>
          <w:rFonts w:ascii="Calibri" w:hAnsi="Calibri"/>
          <w:sz w:val="20"/>
        </w:rPr>
        <w:t xml:space="preserve">Escala do codebase: </w:t>
      </w:r>
      <w:r>
        <w:rPr>
          <w:color w:val="404040"/>
          <w:rFonts w:ascii="Calibri" w:hAnsi="Calibri"/>
          <w:sz w:val="20"/>
          <w:b/>
        </w:rPr>
        <w:t xml:space="preserve">mais de 3.600 módulos Python</w:t>
      </w:r>
      <w:r>
        <w:rPr>
          <w:color w:val="404040"/>
          <w:rFonts w:ascii="Calibri" w:hAnsi="Calibri"/>
          <w:sz w:val="20"/>
        </w:rPr>
        <w:t xml:space="preserve"> (</w:t>
      </w:r>
      <w:r>
        <w:rPr>
          <w:color w:val="404040"/>
          <w:rFonts w:ascii="Calibri" w:hAnsi="Calibri"/>
          <w:sz w:val="20"/>
        </w:rPr>
        <w:t xml:space="preserve">agentstack-core/</w:t>
      </w:r>
      <w:r>
        <w:rPr>
          <w:color w:val="404040"/>
          <w:rFonts w:ascii="Calibri" w:hAnsi="Calibri"/>
          <w:sz w:val="20"/>
        </w:rPr>
        <w:t xml:space="preserve">) e </w:t>
      </w:r>
      <w:r>
        <w:rPr>
          <w:color w:val="404040"/>
          <w:rFonts w:ascii="Calibri" w:hAnsi="Calibri"/>
          <w:sz w:val="20"/>
          <w:b/>
        </w:rPr>
        <w:t xml:space="preserve">mais de 4.000 módulos TypeScript/TSX</w:t>
      </w:r>
      <w:r>
        <w:rPr>
          <w:color w:val="404040"/>
          <w:rFonts w:ascii="Calibri" w:hAnsi="Calibri"/>
          <w:sz w:val="20"/>
        </w:rPr>
        <w:t xml:space="preserve"> (</w:t>
      </w:r>
      <w:r>
        <w:rPr>
          <w:color w:val="404040"/>
          <w:rFonts w:ascii="Calibri" w:hAnsi="Calibri"/>
          <w:sz w:val="20"/>
        </w:rPr>
        <w:t xml:space="preserve">agentstack-frontend/src/</w:t>
      </w:r>
      <w:r>
        <w:rPr>
          <w:color w:val="404040"/>
          <w:rFonts w:ascii="Calibri" w:hAnsi="Calibri"/>
          <w:sz w:val="20"/>
        </w:rPr>
        <w:t xml:space="preserve">) — contagem de arquivos, não de linhas, como métrica mais defensável.</w:t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Conquistas principais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Fundou e arquitetou o AgentStack</w:t>
      </w:r>
      <w:r>
        <w:rPr/>
        <w:t xml:space="preserve"> — patent-pending AI-first Universal Processing System; unified SDK + REST + MCP (800+ actions); multi-tenant clusters with instant migrations/rollback posture.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Entregou ecossistema full-stack</w:t>
      </w:r>
      <w:r>
        <w:rPr/>
        <w:t xml:space="preserve"> — OAuth/2FA, RBAC, billing &amp; wallets, buff/trial system, scheduler &amp; webhooks, AgentSocial + SSE messenger + federation hooks, RAG KB &amp; agent memory, CRM, commerce &amp; marketplace, bots fleet, AgentNet Web3 economy, game economy, Logic Engine.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Definiu metodologia de instrução para IA</w:t>
      </w:r>
      <w:r>
        <w:rPr/>
        <w:t xml:space="preserve"> — minimalism, safety-first, decomposition; prevention-over-cure prompt design for Builder + MCP agents; bundled workflow &amp; use-case documentation.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Base na indústria de jogos (8+ anos)</w:t>
      </w:r>
      <w:r>
        <w:rPr/>
        <w:t xml:space="preserve"> — multiplayer systems, TCP/UDP networking, performance-sensitive gameplay code, shipped titles across PC, iOS, Android, PlayStation &amp; Xbox with Unity/C#.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Histórico em estúdios</w:t>
      </w:r>
      <w:r>
        <w:rPr/>
        <w:t xml:space="preserve"> — Skybringer: Idle RPG (Dreamfrost); Block N Load &amp; Immortal: Unchained + Chronos analytics (Toadman); Entropy MMORPG &amp; Grimm: Dark Legacy (ArtPlant)—plus indie full-stack at World4Play.</w:t>
      </w:r>
    </w:p>
    <w:p>
      <w:pPr>
        <w:spacing w:lineRule="auto"/>
      </w:pPr>
      <w:r>
        <w:rPr>
          <w:color w:val="404040"/>
          <w:sz w:val="10"/>
        </w:rPr>
        <w:t xml:space="preserve">Prova viva e verificável — não apenas afirmações:</w:t>
      </w:r>
    </w:p>
    <w:p>
      <w:pPr>
        <w:spacing w:line="280" w:lineRule="auto"/>
      </w:pPr>
      <w:r>
        <w:rPr>
          <w:color w:val="000000"/>
          <w:rFonts w:ascii="Calibri" w:hAnsi="Calibri"/>
          <w:sz w:val="20"/>
          <w:b/>
        </w:rPr>
        <w:t xml:space="preserve">Keywords:</w:t>
      </w:r>
      <w:r>
        <w:rPr>
          <w:color w:val="000000"/>
          <w:rFonts w:ascii="Calibri" w:hAnsi="Calibri"/>
          <w:sz w:val="20"/>
        </w:rPr>
        <w:t xml:space="preserve"> Live multi-chain proof lab (/grants/demo) · Hosted storefront demo (/s/2/demo-store/) · MCP discovery endpoint · llms.txt (AI discovery) · cv.json (machine-readable) · Trust &amp; evidence hub · Biblioteca de cartas de apresentação</w:t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Expansão da plataforma, 2025–2026</w:t>
      </w:r>
    </w:p>
    <w:p>
      <w:pPr>
        <w:spacing w:line="319" w:lineRule="auto"/>
      </w:pPr>
      <w:r>
        <w:rPr>
          <w:color w:val="000000"/>
          <w:rFonts w:ascii="Calibri" w:hAnsi="Calibri"/>
          <w:sz w:val="22"/>
        </w:rPr>
        <w:t xml:space="preserve">Ownership contínuo, não build único: subsystems principais entregues sobre o core original.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Commerce &amp; Marketplace:</w:t>
      </w:r>
      <w:r>
        <w:rPr/>
        <w:t xml:space="preserve"> Storefront Studio, seller activation, fulfillment orchestrator, cross-project marketplace checkout.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Automation:</w:t>
      </w:r>
      <w:r>
        <w:rPr/>
        <w:t xml:space="preserve"> Bots Fleet (Telegram/WhatsApp/Instagram), Integration Hub (Zapier-class webhooks + recipes), Logic Engine V2 (visual flow builder, durable sagas).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CRM &amp; Support:</w:t>
      </w:r>
      <w:r>
        <w:rPr/>
        <w:t xml:space="preserve"> project-scoped CRM tissue, in-app AI-assisted customer support channel.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AI Builder Modular Renaissance:</w:t>
      </w:r>
      <w:r>
        <w:rPr/>
        <w:t xml:space="preserve"> manifest-driven deterministic app composition, replacing prose-regenerated code with validated, testable builds.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Messenger reliability plane (0.4.17):</w:t>
      </w:r>
      <w:r>
        <w:rPr/>
        <w:t xml:space="preserve"> unified history assembly, relay resume, local-first contours — CRDT bridge partial per ADR; SSE product streams + SharedWorker shell.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Conectar &amp; Automate (0.4.15):</w:t>
      </w:r>
      <w:r>
        <w:rPr/>
        <w:t xml:space="preserve"> Integration Hub GA — App Directory, OAuth, DataMapper, checkout→CRM recipe on Logic Engine.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Docs Living Plane (0.4.18):</w:t>
      </w:r>
      <w:r>
        <w:rPr/>
        <w:t xml:space="preserve"> MCP stats SoT chain (matrix → snapshot → plugin/SDK); genetic-tag AI navigation genome.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Tenant 8DNA generation supply (0.4.18):</w:t>
      </w:r>
      <w:r>
        <w:rPr/>
        <w:t xml:space="preserve"> sandbox fork → diff → gates → promote; deploy/tenant boundary enforced in CI.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Navigation &amp; discovery:</w:t>
      </w:r>
      <w:r>
        <w:rPr/>
        <w:t xml:space="preserve"> Platform Compass (unified omnibox), Discovery Hub, dual-shell audience-aware SPA, PTC comfort tasks.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Own AI-navigation framework:</w:t>
      </w:r>
      <w:r>
        <w:rPr/>
        <w:t xml:space="preserve"> a genetic-tag indexing system (</w:t>
      </w:r>
      <w:r>
        <w:rPr/>
        <w:t xml:space="preserve">domain.subsystem.role.genN</w:t>
      </w:r>
      <w:r>
        <w:rPr/>
        <w:t xml:space="preserve">) that lets AI coding agents locate the right module tree in a large codebase without full-repo search — later exported as a portable starter kit for other projects.</w:t>
      </w:r>
    </w:p>
    <w:p>
      <w:pPr>
        <w:spacing w:line="308" w:lineRule="auto"/>
      </w:pPr>
      <w:r>
        <w:rPr>
          <w:color w:val="000000"/>
          <w:rFonts w:ascii="Calibri" w:hAnsi="Calibri"/>
          <w:sz w:val="22"/>
          <w:b/>
        </w:rPr>
        <w:t xml:space="preserve">Estudo de caso — de conflito de framework a primitiva de plataforma</w:t>
      </w:r>
    </w:p>
    <w:p>
      <w:pPr>
        <w:spacing w:line="308" w:lineRule="auto"/>
      </w:pPr>
      <w:r>
        <w:rPr>
          <w:color w:val="000000"/>
          <w:rFonts w:ascii="Calibri" w:hAnsi="Calibri"/>
          <w:sz w:val="22"/>
        </w:rPr>
        <w:t xml:space="preserve">Diante de código gerado por LLM quebrando por colisões de sintaxe de template entre produtos, em vez de corrigir cada ocorrência, redesenhei o contrato subjacente de comando/template para tornar essa classe de conflito estruturalmente impossível — padrão reutilizado nos gates de validação do pipeline do AI Builder.</w:t>
      </w:r>
    </w:p>
    <w:p>
      <w:pPr>
        <w:spacing w:lineRule="auto"/>
      </w:pPr>
      <w:r>
        <w:rPr/>
        <w:t xml:space="preserve"/>
      </w:r>
    </w:p>
    <w:p>
      <w:pPr>
        <w:pStyle w:val="Heading2"/>
        <w:spacing w:lineRule="auto"/>
      </w:pPr>
      <w:r>
        <w:rPr>
          <w:color w:val="0d5f70"/>
          <w:rFonts w:ascii="Calibri" w:hAnsi="Calibri"/>
          <w:sz w:val="32"/>
        </w:rPr>
        <w:t xml:space="preserve">Stack tecnológico</w:t>
      </w:r>
    </w:p>
    <w:p>
      <w:pPr>
        <w:spacing w:line="348" w:lineRule="auto"/>
      </w:pPr>
      <w:r>
        <w:rPr>
          <w:color w:val="1a1a1a"/>
          <w:rFonts w:ascii="Calibri" w:hAnsi="Calibri"/>
          <w:sz w:val="24"/>
        </w:rPr>
        <w:t xml:space="preserve">Backend (FastAPI, Pydantic, SQLAlchemy, 8DNA / Neural Router patterns, in-process work queue &amp; cache — no Redis/Kafka dependency), frontend (React, Vite, Tailwind, </w:t>
      </w:r>
      <w:r>
        <w:rPr>
          <w:color w:val="1a1a1a"/>
          <w:rFonts w:ascii="Calibri" w:hAnsi="Calibri"/>
          <w:sz w:val="24"/>
          <w:b/>
        </w:rPr>
        <w:t xml:space="preserve">dual-shell SPA</w:t>
      </w:r>
      <w:r>
        <w:rPr>
          <w:color w:val="1a1a1a"/>
          <w:rFonts w:ascii="Calibri" w:hAnsi="Calibri"/>
          <w:sz w:val="24"/>
        </w:rPr>
        <w:t xml:space="preserve">, TanStack Query), data (PostgreSQL), </w:t>
      </w:r>
      <w:r>
        <w:rPr>
          <w:color w:val="1a1a1a"/>
          <w:rFonts w:ascii="Calibri" w:hAnsi="Calibri"/>
          <w:sz w:val="24"/>
          <w:b/>
        </w:rPr>
        <w:t xml:space="preserve">LLM application architecture</w:t>
      </w:r>
      <w:r>
        <w:rPr>
          <w:color w:val="1a1a1a"/>
          <w:rFonts w:ascii="Calibri" w:hAnsi="Calibri"/>
          <w:sz w:val="24"/>
        </w:rPr>
        <w:t xml:space="preserve"> (MCP catalog, custom RAG engine, agent memory, agentic workflows), commerce (Stripe, wallets, buffs), real-time (</w:t>
      </w:r>
      <w:r>
        <w:rPr>
          <w:color w:val="1a1a1a"/>
          <w:rFonts w:ascii="Calibri" w:hAnsi="Calibri"/>
          <w:sz w:val="24"/>
          <w:b/>
        </w:rPr>
        <w:t xml:space="preserve">SSE</w:t>
      </w:r>
      <w:r>
        <w:rPr>
          <w:color w:val="1a1a1a"/>
          <w:rFonts w:ascii="Calibri" w:hAnsi="Calibri"/>
          <w:sz w:val="24"/>
        </w:rPr>
        <w:t xml:space="preserve"> messenger, WebSocket ops), </w:t>
      </w:r>
      <w:r>
        <w:rPr>
          <w:color w:val="1a1a1a"/>
          <w:rFonts w:ascii="Calibri" w:hAnsi="Calibri"/>
          <w:sz w:val="24"/>
          <w:b/>
        </w:rPr>
        <w:t xml:space="preserve">Web3</w:t>
      </w:r>
      <w:r>
        <w:rPr>
          <w:color w:val="1a1a1a"/>
          <w:rFonts w:ascii="Calibri" w:hAnsi="Calibri"/>
          <w:sz w:val="24"/>
        </w:rPr>
        <w:t xml:space="preserve"> (Solidity, multi-chain testnet orchestration). Observability: Loguru, OpenTelemetry. </w:t>
      </w:r>
      <w:r>
        <w:rPr>
          <w:color w:val="1a1a1a"/>
          <w:rFonts w:ascii="Calibri" w:hAnsi="Calibri"/>
          <w:sz w:val="24"/>
          <w:b/>
        </w:rPr>
        <w:t xml:space="preserve">Unified SDK</w:t>
      </w:r>
      <w:r>
        <w:rPr>
          <w:color w:val="1a1a1a"/>
          <w:rFonts w:ascii="Calibri" w:hAnsi="Calibri"/>
          <w:sz w:val="24"/>
        </w:rPr>
        <w:t xml:space="preserve"> (TypeScript </w:t>
      </w:r>
      <w:r>
        <w:rPr>
          <w:color w:val="1a1a1a"/>
          <w:rFonts w:ascii="Calibri" w:hAnsi="Calibri"/>
          <w:sz w:val="24"/>
        </w:rPr>
        <w:t xml:space="preserve">@agentstack/sdk</w:t>
      </w:r>
      <w:r>
        <w:rPr>
          <w:color w:val="1a1a1a"/>
          <w:rFonts w:ascii="Calibri" w:hAnsi="Calibri"/>
          <w:sz w:val="24"/>
        </w:rPr>
        <w:t xml:space="preserve">, React hooks). Cloud-native, multi-tenant, event-driven.</w:t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Linguagens de programação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60"/>
        <w:gridCol w:w="3360"/>
        <w:gridCol w:w="336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Technology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Level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Experience</w:t>
            </w:r>
          </w:p>
        </w:tc>
      </w:tr>
      <w:tblGrid>
        <w:gridCol w:w="3360"/>
        <w:gridCol w:w="3360"/>
        <w:gridCol w:w="336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Python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FastAPI, Data processing, AI/ML integration, Automation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TypeScript/JavaScript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React, Node.js, Real-time systems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C#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Game development, Backend services, ASP.NET Core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Java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Enterprise architecture, Microservices, System design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SQL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PostgreSQL, Complex queries, Database optimization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Frameworks e plataformas backend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60"/>
        <w:gridCol w:w="3360"/>
        <w:gridCol w:w="336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Technology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Level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Experience</w:t>
            </w:r>
          </w:p>
        </w:tc>
      </w:tr>
      <w:tblGrid>
        <w:gridCol w:w="3360"/>
        <w:gridCol w:w="3360"/>
        <w:gridCol w:w="336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FastAPI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REST APIs, async/await, MCP server, AgentStack core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Uvicorn / Starlette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ASGI server, WebSocket support, production deployment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WebSockets &amp; SSE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WebSocket: build status, dashboards. SSE: messenger &amp; real-time social (AgentStack)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Pydantic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Data validation, settings, API schemas (v2)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Node.js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Event-driven architecture, Real-time communication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ASP.NET Core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Enterprise applications, Microservices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Django/Flask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Rapid development, Data processing (pre-AgentStack projects)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Frontend e build (AgentStack)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60"/>
        <w:gridCol w:w="3360"/>
        <w:gridCol w:w="336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Technology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Level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Experience</w:t>
            </w:r>
          </w:p>
        </w:tc>
      </w:tr>
      <w:tblGrid>
        <w:gridCol w:w="3360"/>
        <w:gridCol w:w="3360"/>
        <w:gridCol w:w="336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React 18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Hooks, concurrent features, dashboard &amp; builder UI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TypeScript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Strict mode, SDK types, frontend and tooling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Vite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Build tooling, HMR, React plugin, base path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React Router v6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SPA routing, nested routes, loaders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TanStack Query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Server state, caching, invalidation (AgentStack)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Tailwind CSS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Utility-first, design tokens, responsive UI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React Flow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Node-based UIs, logic builder, diagrams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i18next / react-i18next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Internationalization, locale switching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Unified SDK &amp; hooks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@agentstack/sdk, React package, protein-style API consumption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Vitest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Frontend unit/integration tests, Vite-native runner (AgentStack)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Camada de API e dados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60"/>
        <w:gridCol w:w="3360"/>
        <w:gridCol w:w="336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Technology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Level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Experience</w:t>
            </w:r>
          </w:p>
        </w:tc>
      </w:tr>
      <w:tblGrid>
        <w:gridCol w:w="3360"/>
        <w:gridCol w:w="3360"/>
        <w:gridCol w:w="336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SQLAlchemy 2 (async)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ORM, migrations, async engine, AgentStack core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asyncpg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Async PostgreSQL driver, high performance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httpx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Async HTTP client, outbound API calls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Bancos de dados e armazenamento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60"/>
        <w:gridCol w:w="3360"/>
        <w:gridCol w:w="336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Technology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Level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Experience</w:t>
            </w:r>
          </w:p>
        </w:tc>
      </w:tr>
      <w:tblGrid>
        <w:gridCol w:w="3360"/>
        <w:gridCol w:w="3360"/>
        <w:gridCol w:w="336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PostgreSQL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Schema design, Complex queries, Performance tuning, JSONB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8DNA-native work queue &amp; cache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In-process queue/cache on unified DNA table (AgentStack) — chosen over Redis/Kafka to cut ops surface; Redis used in earlier enterprise/game-backend roles for caching &amp; pub/sub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MongoDB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Document storage, flexible schemas (pre-AgentStack projects; AgentStack itself is PostgreSQL-native)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Firebase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Real-time databases, authentication, cloud functions (pre-AgentStack / indie projects)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Elasticsearch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Full-text search, log aggregation (pre-AgentStack projects)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Auth, segurança e pagamentos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60"/>
        <w:gridCol w:w="3360"/>
        <w:gridCol w:w="336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Technology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Level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Experience</w:t>
            </w:r>
          </w:p>
        </w:tc>
      </w:tr>
      <w:tblGrid>
        <w:gridCol w:w="3360"/>
        <w:gridCol w:w="3360"/>
        <w:gridCol w:w="336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JWT / bcrypt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Authentication, token validation, password hashing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Stripe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Payment gateway, subscriptions, AgentStack billing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cryptography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API keys, sensitive data, TLS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Observabilidade e ferramentas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60"/>
        <w:gridCol w:w="3360"/>
        <w:gridCol w:w="336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Technology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Level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Experience</w:t>
            </w:r>
          </w:p>
        </w:tc>
      </w:tr>
      <w:tblGrid>
        <w:gridCol w:w="3360"/>
        <w:gridCol w:w="3360"/>
        <w:gridCol w:w="336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Loguru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Structured logging, rotation, AgentStack core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OpenTelemetry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Traces, instrumentation (FastAPI, HTTP)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pytest / Jest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Backend and frontend testing, async tests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ESLint / TypeScript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Code quality, type-check, build pipeline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Expertise em IA / LLM</w:t>
      </w:r>
    </w:p>
    <w:p>
      <w:pPr>
        <w:spacing w:line="348" w:lineRule="auto"/>
      </w:pPr>
      <w:r>
        <w:rPr>
          <w:color w:val="1a1a1a"/>
          <w:rFonts w:ascii="Calibri" w:hAnsi="Calibri"/>
          <w:sz w:val="24"/>
        </w:rPr>
        <w:t xml:space="preserve">Orchestration of LLMs and agents, </w:t>
      </w:r>
      <w:r>
        <w:rPr>
          <w:color w:val="1a1a1a"/>
          <w:rFonts w:ascii="Calibri" w:hAnsi="Calibri"/>
          <w:sz w:val="24"/>
          <w:b/>
        </w:rPr>
        <w:t xml:space="preserve">multi-agent patterns</w:t>
      </w:r>
      <w:r>
        <w:rPr>
          <w:color w:val="1a1a1a"/>
          <w:rFonts w:ascii="Calibri" w:hAnsi="Calibri"/>
          <w:sz w:val="24"/>
        </w:rPr>
        <w:t xml:space="preserve">, MCP at scale (</w:t>
      </w:r>
      <w:r>
        <w:rPr>
          <w:color w:val="1a1a1a"/>
          <w:rFonts w:ascii="Calibri" w:hAnsi="Calibri"/>
          <w:sz w:val="24"/>
          <w:b/>
        </w:rPr>
        <w:t xml:space="preserve">800+ catalog actions</w:t>
      </w:r>
      <w:r>
        <w:rPr>
          <w:color w:val="1a1a1a"/>
          <w:rFonts w:ascii="Calibri" w:hAnsi="Calibri"/>
          <w:sz w:val="24"/>
        </w:rPr>
        <w:t xml:space="preserve">), discovery, workflow docs, use-case prompts (game, SaaS, ecommerce, social). </w:t>
      </w:r>
      <w:r>
        <w:rPr>
          <w:color w:val="1a1a1a"/>
          <w:rFonts w:ascii="Calibri" w:hAnsi="Calibri"/>
          <w:sz w:val="24"/>
          <w:b/>
        </w:rPr>
        <w:t xml:space="preserve">Custom-built RAG engine</w:t>
      </w:r>
      <w:r>
        <w:rPr>
          <w:color w:val="1a1a1a"/>
          <w:rFonts w:ascii="Calibri" w:hAnsi="Calibri"/>
          <w:sz w:val="24"/>
        </w:rPr>
        <w:t xml:space="preserve"> (self-authored vector search &amp; compression, no third-party vector DB), collections, semantic search, agent long-term memory. </w:t>
      </w:r>
      <w:r>
        <w:rPr>
          <w:color w:val="1a1a1a"/>
          <w:rFonts w:ascii="Calibri" w:hAnsi="Calibri"/>
          <w:sz w:val="24"/>
          <w:b/>
        </w:rPr>
        <w:t xml:space="preserve">AI instruction design:</w:t>
      </w:r>
      <w:r>
        <w:rPr>
          <w:color w:val="1a1a1a"/>
          <w:rFonts w:ascii="Calibri" w:hAnsi="Calibri"/>
          <w:sz w:val="24"/>
        </w:rPr>
        <w:t xml:space="preserve"> system prompt bundles, structured workflows (understand → plan → build → publish), prevention-over-cure. Providers: OpenAI, Anthropic, local LLMs (Ollama, vLLM). Orchestration: self-built multi-stage pipeline (AgentStack AI Builder); LangChain/LangGraph evaluated in earlier prototypes, not in AgentStack production.</w:t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Stack IA/LLM — modelos, frameworks, infra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60"/>
        <w:gridCol w:w="3360"/>
        <w:gridCol w:w="336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Technology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Level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Experience</w:t>
            </w:r>
          </w:p>
        </w:tc>
      </w:tr>
      <w:tblGrid>
        <w:gridCol w:w="3360"/>
        <w:gridCol w:w="3360"/>
        <w:gridCol w:w="336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OpenAI / Anthropic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API integration, function calling, structured outputs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Ollama / vLLM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Local LLM deployment, model management, self-hosted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Custom AI Builder Orchestrator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Self-built multi-stage pipeline (understand → plan → build → publish) with gate/repair-loop validation — not LangChain/LangGraph; those were evaluated in earlier, pre-AgentStack prototypes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Custom RAG Engine (TurboQuant)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Self-built vector engine — Fast Walsh-Hadamard rotation + outlier-aware quantization (HGT algorithm from Google Research/DeepMind, ICLR 2026), ~8× compression, no third-party vector DB dependency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MCP Protocol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agentstack.execute, 800+ actions, discovery, AI prompt bundle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RAG Systems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Knowledge-augmented generation, retrieval, evals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Prompt / Instruction Design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System prompts, workflows, MCP ai_prompt / use-case bundles, AI Builder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Web3 / Blockchain — economia AgentNet</w:t>
      </w:r>
    </w:p>
    <w:p>
      <w:pPr>
        <w:spacing w:line="348" w:lineRule="auto"/>
      </w:pPr>
      <w:r>
        <w:rPr>
          <w:color w:val="1a1a1a"/>
          <w:rFonts w:ascii="Calibri" w:hAnsi="Calibri"/>
          <w:sz w:val="24"/>
        </w:rPr>
        <w:t xml:space="preserve">Projetou e entregou camada de economia on-chain (</w:t>
      </w:r>
      <w:r>
        <w:rPr>
          <w:color w:val="1a1a1a"/>
          <w:rFonts w:ascii="Calibri" w:hAnsi="Calibri"/>
          <w:sz w:val="24"/>
          <w:b/>
        </w:rPr>
        <w:t xml:space="preserve">AgentNet</w:t>
      </w:r>
      <w:r>
        <w:rPr>
          <w:color w:val="1a1a1a"/>
          <w:rFonts w:ascii="Calibri" w:hAnsi="Calibri"/>
          <w:sz w:val="24"/>
        </w:rPr>
        <w:t xml:space="preserve">) com ledger Postgres append-only como fonte de verdade financeira, contratos EVM como âncoras públicas e orquestração multi-chain em testnet — não um token colado em banco de dados.</w:t>
      </w:r>
    </w:p>
    <w:p>
      <w:pPr>
        <w:spacing w:line="280" w:lineRule="auto"/>
      </w:pPr>
      <w:r>
        <w:rPr>
          <w:color w:val="404040"/>
          <w:rFonts w:ascii="Calibri" w:hAnsi="Calibri"/>
          <w:sz w:val="20"/>
        </w:rPr>
        <w:t xml:space="preserve">Status: </w:t>
      </w:r>
      <w:r>
        <w:rPr>
          <w:color w:val="404040"/>
          <w:rFonts w:ascii="Calibri" w:hAnsi="Calibri"/>
          <w:sz w:val="20"/>
          <w:b/>
        </w:rPr>
        <w:t xml:space="preserve">testnet / estágio de evidência pré-mainnet</w:t>
      </w:r>
      <w:r>
        <w:rPr>
          <w:color w:val="404040"/>
          <w:rFonts w:ascii="Calibri" w:hAnsi="Calibri"/>
          <w:sz w:val="20"/>
        </w:rPr>
        <w:t xml:space="preserve"> (Base Sepolia, BSC testnet, Arbitrum Sepolia). Enquadramento de engenharia, não oferta financeira: esta seção descreve mecânica de contabilidade de vault e implementação de referência, não retornos de investimento.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60"/>
        <w:gridCol w:w="3360"/>
        <w:gridCol w:w="336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Technology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Level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Experience</w:t>
            </w:r>
          </w:p>
        </w:tc>
      </w:tr>
      <w:tblGrid>
        <w:gridCol w:w="3360"/>
        <w:gridCol w:w="3360"/>
        <w:gridCol w:w="336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Solidity Smart Contracts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ERC-4626 yield vault (agUSD over USDT), ERC-8004 execution-proof registries, EIP-712 signed envelopes, Timelock governance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Multi-chain orchestration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Base Sepolia, BSC testnet, Arbitrum Sepolia via a single ChainProfileRegistry; faucet + scenario orchestrator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On-chain anchoring &amp; proofs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Merkle checkpoints, hash-chained ledger batches, public verifiability without a shadow source of truth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Bridge &amp; token economics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Rate-limited, finality-aware mint/burn bridge policy; AGNT (utility) vs agUSD (vault shares) vs USDT payments — three separated rails by design</w:t>
            </w:r>
          </w:p>
        </w:tc>
      </w:tr>
    </w:tbl>
    <w:p>
      <w:pPr>
        <w:spacing w:lineRule="auto"/>
      </w:pPr>
      <w:r>
        <w:rPr/>
      </w:r>
    </w:p>
    <w:p>
      <w:pPr>
        <w:spacing w:line="280" w:lineRule="auto"/>
      </w:pPr>
      <w:r>
        <w:rPr>
          <w:color w:val="404040"/>
          <w:rFonts w:ascii="Calibri" w:hAnsi="Calibri"/>
          <w:sz w:val="20"/>
        </w:rPr>
        <w:t xml:space="preserve">Laboratório de evidências ao vivo: </w:t>
      </w:r>
      <w:hyperlink r:id="rId8">
        <w:r>
          <w:rPr>
            <w:color w:val="404040"/>
            <w:rFonts w:ascii="Calibri" w:hAnsi="Calibri"/>
            <w:sz w:val="20"/>
            <w:rStyle w:val="Hyperlink"/>
          </w:rPr>
          <w:t xml:space="preserve">agentstack.tech/grants/demo</w:t>
        </w:r>
      </w:hyperlink>
      <w:r>
        <w:rPr>
          <w:color w:val="404040"/>
          <w:rFonts w:ascii="Calibri" w:hAnsi="Calibri"/>
          <w:sz w:val="20"/>
        </w:rPr>
        <w:t xml:space="preserve"> — public multi-chain proof timeline.</w:t>
      </w:r>
    </w:p>
    <w:p>
      <w:pPr>
        <w:spacing w:line="280" w:lineRule="auto"/>
      </w:pPr>
      <w:r>
        <w:rPr>
          <w:color w:val="404040"/>
          <w:rFonts w:ascii="Calibri" w:hAnsi="Calibri"/>
          <w:sz w:val="20"/>
        </w:rPr>
        <w:t xml:space="preserve">                   Verified testnet contract (AGNT, Base Sepolia) — cross-checked against </w:t>
      </w:r>
      <w:r>
        <w:rPr>
          <w:color w:val="404040"/>
          <w:rFonts w:ascii="Calibri" w:hAnsi="Calibri"/>
          <w:sz w:val="20"/>
        </w:rPr>
        <w:t xml:space="preserve">docs/grants/evidence/grant_audit_pack_latest.json</w:t>
      </w:r>
      <w:r>
        <w:rPr>
          <w:color w:val="404040"/>
          <w:rFonts w:ascii="Calibri" w:hAnsi="Calibri"/>
          <w:sz w:val="20"/>
        </w:rPr>
        <w:t xml:space="preserve">, 2026-07-07:                   </w:t>
      </w:r>
      <w:hyperlink r:id="rId9">
        <w:r>
          <w:rPr>
            <w:color w:val="404040"/>
            <w:rFonts w:ascii="Calibri" w:hAnsi="Calibri"/>
            <w:sz w:val="20"/>
            <w:rStyle w:val="Hyperlink"/>
          </w:rPr>
          <w:t xml:space="preserve">sepolia.basescan.org/address/0x38aD…9a943</w:t>
        </w:r>
      </w:hyperlink>
      <w:r>
        <w:rPr>
          <w:color w:val="404040"/>
          <w:rFonts w:ascii="Calibri" w:hAnsi="Calibri"/>
          <w:sz w:val="20"/>
        </w:rPr>
        <w:t xml:space="preserve"> — source-verified, compiler v0.8.24. Testnet contracts may be redeployed; re-verify before relying on this address.                 </w:t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DevOps e infraestrutura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60"/>
        <w:gridCol w:w="3360"/>
        <w:gridCol w:w="336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Technology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Level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Experience</w:t>
            </w:r>
          </w:p>
        </w:tc>
      </w:tr>
      <w:tblGrid>
        <w:gridCol w:w="3360"/>
        <w:gridCol w:w="3360"/>
        <w:gridCol w:w="336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Docker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Containerization, Image optimization, Multi-container setup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Kubernetes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Orchestration, Scaling, Deployment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AWS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EC2, Lambda, RDS, S3, CloudFront, API Gateway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  <w:b/>
              </w:rPr>
              <w:t xml:space="preserve">GitHub/GitLab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Version control, CI/CD, Complex workflows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/>
      </w:r>
    </w:p>
    <w:p>
      <w:pPr>
        <w:pStyle w:val="Heading2"/>
        <w:spacing w:lineRule="auto"/>
      </w:pPr>
      <w:r>
        <w:rPr>
          <w:color w:val="0d5f70"/>
          <w:rFonts w:ascii="Calibri" w:hAnsi="Calibri"/>
          <w:sz w:val="32"/>
        </w:rPr>
        <w:t xml:space="preserve">Matriz de habilidades</w:t>
      </w:r>
    </w:p>
    <w:p>
      <w:pPr>
        <w:spacing w:line="348" w:lineRule="auto"/>
      </w:pPr>
      <w:r>
        <w:rPr>
          <w:color w:val="1a1a1a"/>
          <w:rFonts w:ascii="Calibri" w:hAnsi="Calibri"/>
          <w:sz w:val="24"/>
        </w:rPr>
        <w:t xml:space="preserve">Aligned with shipped platform work — multi-tenant core, MCP catalog, social &amp; messenger (SSE), RAG, billing, unified SDK, Web3/AgentNet, observability.</w:t>
      </w:r>
    </w:p>
    <w:p>
      <w:pPr>
        <w:spacing w:lineRule="auto"/>
      </w:pPr>
      <w:r>
        <w:rPr>
          <w:color w:val="404040"/>
          <w:sz w:val="10"/>
        </w:rPr>
        <w:t xml:space="preserve">Competências centrais</w:t>
      </w:r>
    </w:p>
    <w:p>
      <w:pPr>
        <w:spacing w:lineRule="auto"/>
      </w:pPr>
      <w:r>
        <w:rPr/>
        <w:t xml:space="preserve">TypeScript</w:t>
      </w:r>
    </w:p>
    <w:p>
      <w:pPr>
        <w:spacing w:lineRule="auto"/>
      </w:pPr>
      <w:r>
        <w:rPr/>
        <w:t xml:space="preserve">FastAPI</w:t>
      </w:r>
    </w:p>
    <w:p>
      <w:pPr>
        <w:spacing w:lineRule="auto"/>
      </w:pPr>
      <w:r>
        <w:rPr/>
        <w:t xml:space="preserve">React</w:t>
      </w:r>
    </w:p>
    <w:p>
      <w:pPr>
        <w:spacing w:lineRule="auto"/>
      </w:pPr>
      <w:r>
        <w:rPr/>
        <w:t xml:space="preserve">PostgreSQL</w:t>
      </w:r>
    </w:p>
    <w:p>
      <w:pPr>
        <w:spacing w:lineRule="auto"/>
      </w:pPr>
      <w:r>
        <w:rPr/>
        <w:t xml:space="preserve">Distributed Systems</w:t>
      </w:r>
    </w:p>
    <w:p>
      <w:pPr>
        <w:spacing w:lineRule="auto"/>
      </w:pPr>
      <w:r>
        <w:rPr/>
        <w:t xml:space="preserve">System Architecture</w:t>
      </w:r>
    </w:p>
    <w:p>
      <w:pPr>
        <w:spacing w:lineRule="auto"/>
      </w:pPr>
      <w:r>
        <w:rPr/>
        <w:t xml:space="preserve">Multi-tenant SaaS</w:t>
      </w:r>
    </w:p>
    <w:p>
      <w:pPr>
        <w:spacing w:lineRule="auto"/>
      </w:pPr>
      <w:r>
        <w:rPr/>
        <w:t xml:space="preserve">MCP Protocol</w:t>
      </w:r>
    </w:p>
    <w:p>
      <w:pPr>
        <w:spacing w:lineRule="auto"/>
      </w:pPr>
      <w:r>
        <w:rPr/>
        <w:t xml:space="preserve">RAG</w:t>
      </w:r>
    </w:p>
    <w:p>
      <w:pPr>
        <w:spacing w:lineRule="auto"/>
      </w:pPr>
      <w:r>
        <w:rPr/>
        <w:t xml:space="preserve">Agentic AI</w:t>
      </w:r>
    </w:p>
    <w:p>
      <w:pPr>
        <w:spacing w:lineRule="auto"/>
      </w:pPr>
      <w:r>
        <w:rPr/>
        <w:t xml:space="preserve">Solidity</w:t>
      </w:r>
    </w:p>
    <w:p>
      <w:pPr>
        <w:spacing w:lineRule="auto"/>
      </w:pPr>
      <w:r>
        <w:rPr/>
        <w:t xml:space="preserve">Web3 / Blockchain</w:t>
      </w:r>
    </w:p>
    <w:p>
      <w:pPr>
        <w:spacing w:lineRule="auto"/>
      </w:pPr>
      <w:r>
        <w:rPr/>
        <w:t xml:space="preserve">Event-Driven Architecture</w:t>
      </w:r>
    </w:p>
    <w:p>
      <w:pPr>
        <w:spacing w:lineRule="auto"/>
      </w:pPr>
      <w:r>
        <w:rPr/>
        <w:t xml:space="preserve">CQRS</w:t>
      </w:r>
    </w:p>
    <w:p>
      <w:pPr>
        <w:spacing w:lineRule="auto"/>
      </w:pPr>
      <w:r>
        <w:rPr/>
        <w:t xml:space="preserve">Real-time Systems</w:t>
      </w:r>
    </w:p>
    <w:p>
      <w:pPr>
        <w:spacing w:lineRule="auto"/>
      </w:pPr>
      <w:r>
        <w:rPr/>
        <w:t xml:space="preserve">CI/CD</w:t>
      </w:r>
    </w:p>
    <w:p>
      <w:pPr>
        <w:spacing w:lineRule="auto"/>
      </w:pPr>
      <w:r>
        <w:rPr/>
        <w:t xml:space="preserve">AI Systems Architecture</w:t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Arquitetura backend e design de sistemas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Habilidade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Nível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Experiência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Contexto</w:t>
            </w:r>
          </w:p>
        </w:tc>
      </w:t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System Architecture Design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10+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Game servers, microservices, distributed systems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Microservices / multi-tenant SaaS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8+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Per-tenant clusters, migrations, AgentStack production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API Design (REST/GraphQL)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10+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RESTful principles, GraphQL implementation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Database Schema Design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10+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PostgreSQL, MongoDB, normalization, optimization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Real-time Systems Architecture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8+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WebSocket, multiplayer backends, live data, AgentStack build status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Pydantic / API Schemas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3+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Validation, settings, OpenAPI, AgentStack core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SQLAlchemy (async)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3+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ORM, migrations, PostgreSQL, AgentStack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Field Access Policy (FAP)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2+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Role/user field masks, triggers, secure data exposure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Protein command bus / DNA ops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2+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Universal automation surface, integrations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Frontend e build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Tecnologia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Nível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Experiência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Contexto</w:t>
            </w:r>
          </w:p>
        </w:tc>
      </w:t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React (hooks, concurrent)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5+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Dashboard, builder UI, AgentStack frontend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TypeScript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6+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Strict mode, SDK types, frontend and tooling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Vite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2+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Build, HMR, React plugin, AgentStack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TanStack Query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2+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Server state, caching, AgentStack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Tailwind CSS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3+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Utility-first, responsive UI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React Flow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2+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Node-based UIs, logic builder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Dual-shell SPA / audience routing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1+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User vs dev surfaces, mobile-first admin (AgentStack)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SSE &amp; real-time UX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2+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Messenger streams, social presence patterns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Linguagens de programação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Linguagem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Nível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Anos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Uso atual</w:t>
            </w:r>
          </w:p>
        </w:tc>
      </w:t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Python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5+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FastAPI, Pydantic, AgentStack core, AI/ML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TypeScript/JavaScript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6+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React, Vite, TanStack Query, AgentStack frontend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C#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10+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Legacy game dev, ASP.NET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Java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5+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Enterprise systems, Architecture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SQL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10+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Complex queries, optimization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Integração e otimização IA/LLM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Tecnologia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Nível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Experiência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Especialização</w:t>
            </w:r>
          </w:p>
        </w:tc>
      </w:t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Ollama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2+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Local LLM deployment, model management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LangChain / LangGraph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2+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LLM chains, prompt engineering, memory — evaluated in earlier prototypes, not in AgentStack production (AgentStack uses a custom orchestrator, see below)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Custom RAG Engine (TurboQuant)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2+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Self-built vector search — Fast Walsh-Hadamard rotation + outlier-aware quantization, ~8× compression; no third-party vector DB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MCP Protocol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2+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800+ actions, discovery, workflow &amp; use-case prompts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RAG Systems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2+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Collections, semantic search, agent memory (production)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Custom AI Builder orchestrator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2+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Multi-stage pipeline (understand → plan → build → publish), gate/repair-loop, function calling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Web3 / Blockchain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Tecnologia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Nível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Experiência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Contexto</w:t>
            </w:r>
          </w:p>
        </w:tc>
      </w:t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Solidity / EVM contracts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1+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ERC-4626 vault, ERC-8004 proof registries, EIP-712, Timelock governance (AgentNet)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Multi-chain orchestration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1+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Base Sepolia, BSC testnet, Arbitrum Sepolia via ChainProfileRegistry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On-chain anchoring &amp; ledger design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1+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Merkle checkpoints, hash-chained batches, Postgres ledger as source of truth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Bridge &amp; token economics design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1+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Rate-limited mint/burn policy, AGNT/agUSD/USDT rail separation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Auth, pagamentos e observabilidade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1008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Área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Nível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Experiência</w:t>
            </w:r>
          </w:p>
        </w:tc>
        <w:tc>
          <w:tcPr>
            <w:shd w:val="clear" w:fill="e8e8e8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>
            <w:pPr>
              <w:jc w:val="left"/>
              <w:spacing w:lineRule="auto"/>
            </w:pPr>
            <w:r>
              <w:rPr>
                <w:color w:val="000000"/>
              </w:rPr>
              <w:t xml:space="preserve">Contexto</w:t>
            </w:r>
          </w:p>
        </w:tc>
      </w:t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JWT / bcrypt / Auth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8+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Token validation, password hashing, AgentStack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Stripe / wallets / buffs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2+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Subscriptions, trials, multi-wallet economy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Loguru / OpenTelemetry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Avançado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2+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Structured logging, traces, AgentStack</w:t>
            </w:r>
          </w:p>
        </w:tc>
      </w:tr>
      <w:tr>
        <w:trPr>
          <w:cantSplit/>
        </w:trPr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pytest / Jest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Especialista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8+ anos</w:t>
            </w:r>
          </w:p>
        </w:tc>
        <w:tc>
          <w:tcPr>
            <w:vAlign w:val="top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>
            <w:pPr>
              <w:spacing w:lineRule="auto"/>
            </w:pPr>
            <w:r>
              <w:rPr>
                <w:color w:val="000000"/>
              </w:rPr>
              <w:t xml:space="preserve">Backend and frontend testing, async, AgentStack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/>
      </w:r>
    </w:p>
    <w:p>
      <w:pPr>
        <w:spacing w:lineRule="auto"/>
      </w:pPr>
      <w:r>
        <w:rPr/>
        <w:t xml:space="preserve"/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Níveis de expertise</w:t>
      </w:r>
    </w:p>
    <w:p>
      <w:pPr>
        <w:spacing w:lineRule="auto"/>
      </w:pPr>
      <w:r>
        <w:rPr>
          <w:color w:val="000000"/>
          <w:rFonts w:ascii="Calibri" w:hAnsi="Calibri"/>
          <w:sz w:val="24"/>
        </w:rPr>
        <w:t xml:space="preserve">Nível 1 — Especialista (90–100%)</w:t>
      </w:r>
    </w:p>
    <w:p>
      <w:pPr>
        <w:spacing w:line="315" w:lineRule="auto"/>
      </w:pPr>
      <w:r>
        <w:rPr>
          <w:color w:val="000000"/>
          <w:rFonts w:ascii="Calibri" w:hAnsi="Calibri"/>
          <w:sz w:val="21"/>
        </w:rPr>
        <w:t xml:space="preserve">System Architecture · Backend API · Database Design · Real-time (WS + SSE) · CI/CD &amp; DevOps · SOLID &amp; Patterns · Problem-Solving · Game Development · MCP at Scale</w:t>
      </w:r>
    </w:p>
    <w:p>
      <w:pPr>
        <w:spacing w:lineRule="auto"/>
      </w:pPr>
      <w:r>
        <w:rPr>
          <w:color w:val="000000"/>
          <w:rFonts w:ascii="Calibri" w:hAnsi="Calibri"/>
          <w:sz w:val="24"/>
        </w:rPr>
        <w:t xml:space="preserve">Nível 2 — Avançado (70–89%)</w:t>
      </w:r>
    </w:p>
    <w:p>
      <w:pPr>
        <w:spacing w:line="315" w:lineRule="auto"/>
      </w:pPr>
      <w:r>
        <w:rPr>
          <w:color w:val="000000"/>
          <w:rFonts w:ascii="Calibri" w:hAnsi="Calibri"/>
          <w:sz w:val="21"/>
        </w:rPr>
        <w:t xml:space="preserve">Python · TypeScript · C# · Java · FastAPI · Pydantic · SQLAlchemy · React · Vite · TanStack Query · Tailwind · React Flow · PostgreSQL · 8DNA Work Queue · AWS · Docker · Kubernetes · Stripe · Loguru · Ollama · LangChain · RAG · MCP Protocol · Unified SDK · AgentSocial · Multi-tenant SaaS · FAP / Data Governance · Solidity · Web3 / Blockchain</w:t>
      </w:r>
    </w:p>
    <w:p>
      <w:pPr>
        <w:spacing w:lineRule="auto"/>
      </w:pPr>
      <w:r>
        <w:rPr>
          <w:color w:val="000000"/>
          <w:rFonts w:ascii="Calibri" w:hAnsi="Calibri"/>
          <w:sz w:val="24"/>
        </w:rPr>
        <w:t xml:space="preserve">Nível 3 — Intermediário (50–69%)</w:t>
      </w:r>
    </w:p>
    <w:p>
      <w:pPr>
        <w:spacing w:line="315" w:lineRule="auto"/>
      </w:pPr>
      <w:r>
        <w:rPr>
          <w:color w:val="000000"/>
          <w:rFonts w:ascii="Calibri" w:hAnsi="Calibri"/>
          <w:sz w:val="21"/>
        </w:rPr>
        <w:t xml:space="preserve">Vue.js · Google Cloud · Apache Spark</w:t>
      </w:r>
    </w:p>
    <w:p>
      <w:pPr>
        <w:spacing w:lineRule="auto"/>
      </w:pPr>
      <w:r>
        <w:rPr/>
        <w:t xml:space="preserve"/>
      </w:r>
    </w:p>
    <w:p>
      <w:pPr>
        <w:pStyle w:val="Heading2"/>
        <w:spacing w:lineRule="auto"/>
      </w:pPr>
      <w:r>
        <w:rPr>
          <w:color w:val="0d5f70"/>
          <w:rFonts w:ascii="Calibri" w:hAnsi="Calibri"/>
          <w:sz w:val="32"/>
        </w:rPr>
        <w:t xml:space="preserve">Experiência profissional</w:t>
      </w:r>
    </w:p>
    <w:p>
      <w:pPr>
        <w:spacing w:line="348" w:lineRule="auto"/>
      </w:pPr>
      <w:r>
        <w:rPr>
          <w:color w:val="1a1a1a"/>
          <w:rFonts w:ascii="Calibri" w:hAnsi="Calibri"/>
          <w:sz w:val="24"/>
        </w:rPr>
        <w:t xml:space="preserve">Mais de 15 anos em backend e sistemas distribuídos; desenvolvimento de jogos, full-stack, IA/LLM e Web3. </w:t>
      </w:r>
      <w:hyperlink r:id="rId10">
        <w:r>
          <w:rPr>
            <w:color w:val="1a1a1a"/>
            <w:rFonts w:ascii="Calibri" w:hAnsi="Calibri"/>
            <w:sz w:val="24"/>
            <w:rStyle w:val="Hyperlink"/>
          </w:rPr>
          <w:t xml:space="preserve">AgentStack</w:t>
        </w:r>
      </w:hyperlink>
      <w:r>
        <w:rPr>
          <w:color w:val="1a1a1a"/>
          <w:rFonts w:ascii="Calibri" w:hAnsi="Calibri"/>
          <w:sz w:val="24"/>
        </w:rPr>
        <w:t xml:space="preserve"> — Sistema Universal de Processamento: MCP + REST (800+ ações), social e messenger, RAG, commerce, economia AgentNet, SDK unificado, UI de produto dual-shell.</w:t>
      </w:r>
    </w:p>
    <w:p>
      <w:pPr>
        <w:spacing w:lineRule="auto"/>
      </w:pPr>
      <w:r>
        <w:rPr>
          <w:color w:val="0d5f70"/>
          <w:rFonts w:ascii="Calibri" w:hAnsi="Calibri"/>
          <w:sz w:val="20"/>
        </w:rPr>
        <w:t xml:space="preserve">2024 — Atual</w:t>
      </w:r>
    </w:p>
    <w:p>
      <w:pPr>
        <w:pStyle w:val="Heading3"/>
        <w:spacing w:lineRule="auto"/>
      </w:pPr>
      <w:r>
        <w:rPr>
          <w:color w:val="000000"/>
          <w:rFonts w:ascii="Calibri" w:hAnsi="Calibri"/>
          <w:sz w:val="24"/>
        </w:rPr>
        <w:t xml:space="preserve">Founder · Chief Architect &amp; CTO — </w:t>
      </w:r>
      <w:hyperlink r:id="rId11">
        <w:r>
          <w:rPr>
            <w:color w:val="000000"/>
            <w:rFonts w:ascii="Calibri" w:hAnsi="Calibri"/>
            <w:sz w:val="24"/>
            <w:rStyle w:val="Hyperlink"/>
          </w:rPr>
          <w:t xml:space="preserve">AgentStack.tech</w:t>
        </w:r>
      </w:hyperlink>
    </w:p>
    <w:p>
      <w:pPr>
        <w:spacing w:lineRule="auto"/>
      </w:pPr>
      <w:r>
        <w:rPr>
          <w:b/>
        </w:rPr>
        <w:t xml:space="preserve">AgentStack Platform</w:t>
      </w:r>
    </w:p>
    <w:p>
      <w:pPr>
        <w:numPr>
          <w:ilvl w:val="0"/>
          <w:numId w:val="5"/>
        </w:numPr>
        <w:spacing w:lineRule="auto"/>
      </w:pPr>
      <w:r>
        <w:rPr/>
        <w:t xml:space="preserve">Designed and shipped a </w:t>
      </w:r>
      <w:r>
        <w:rPr>
          <w:b/>
        </w:rPr>
        <w:t xml:space="preserve">universal backend + admin UI</w:t>
      </w:r>
      <w:r>
        <w:rPr/>
        <w:t xml:space="preserve"> with MCP + REST surface (</w:t>
      </w:r>
      <w:r>
        <w:rPr>
          <w:b/>
        </w:rPr>
        <w:t xml:space="preserve">800+ actions</w:t>
      </w:r>
      <w:r>
        <w:rPr/>
        <w:t xml:space="preserve">), and TypeScript/Python/React SDK — SaaS, games, social, commerce, and internal tools from one stack.</w:t>
      </w:r>
    </w:p>
    <w:p>
      <w:pPr>
        <w:numPr>
          <w:ilvl w:val="0"/>
          <w:numId w:val="5"/>
        </w:numPr>
        <w:spacing w:lineRule="auto"/>
      </w:pPr>
      <w:r>
        <w:rPr/>
        <w:t xml:space="preserve">Delivered modular subsystems: auth (OAuth, 2FA), RBAC, scheduler, billing &amp; wallets, buffs/trials, analytics, logic engine &amp; processors, webhooks, AgentSocial (friends, followers, feed), </w:t>
      </w:r>
      <w:r>
        <w:rPr>
          <w:b/>
        </w:rPr>
        <w:t xml:space="preserve">messenger</w:t>
      </w:r>
      <w:r>
        <w:rPr/>
        <w:t xml:space="preserve"> (SSE streams, relay resume, local-first reliability plane), RAG KB &amp; agent memory, CRM, commerce &amp; marketplace, bots &amp; integration hub, game economy.</w:t>
      </w:r>
    </w:p>
    <w:p>
      <w:pPr>
        <w:numPr>
          <w:ilvl w:val="0"/>
          <w:numId w:val="5"/>
        </w:numPr>
        <w:spacing w:lineRule="auto"/>
      </w:pPr>
      <w:r>
        <w:rPr/>
        <w:t xml:space="preserve">Platform architecture: multi-tenant clusters, Field Access Policy, protein command bus, Neural Router–style fast routing, instant migrations — aligned with production scale and ops.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Designed and shipped AgentNet</w:t>
      </w:r>
      <w:r>
        <w:rPr/>
        <w:t xml:space="preserve"> — an on-chain economy layer (Solidity, ERC-4626 vault, ERC-8004 proof registries, multi-chain testnet orchestration) with an append-only ledger as financial source of truth and EVM contracts as public anchors, not a token bolted onto a database. See </w:t>
      </w:r>
      <w:hyperlink r:id="rId12">
        <w:r>
          <w:rPr>
            <w:rStyle w:val="Hyperlink"/>
          </w:rPr>
          <w:t xml:space="preserve">Web3 / AgentNet</w:t>
        </w:r>
      </w:hyperlink>
      <w:r>
        <w:rPr/>
        <w:t xml:space="preserve">.</w:t>
      </w:r>
    </w:p>
    <w:p>
      <w:pPr>
        <w:numPr>
          <w:ilvl w:val="0"/>
          <w:numId w:val="5"/>
        </w:numPr>
        <w:spacing w:lineRule="auto"/>
      </w:pPr>
      <w:r>
        <w:rPr/>
        <w:t xml:space="preserve">Frontend: dual-shell SPA (user vs developer), TanStack Query, 600+ component modules, i18n; AI-facing docs and MCP bundles (workflows, use-case prompts).</w:t>
      </w:r>
    </w:p>
    <w:p>
      <w:pPr>
        <w:numPr>
          <w:ilvl w:val="0"/>
          <w:numId w:val="5"/>
        </w:numPr>
        <w:spacing w:lineRule="auto"/>
      </w:pPr>
      <w:r>
        <w:rPr/>
        <w:t xml:space="preserve">Defined </w:t>
      </w:r>
      <w:r>
        <w:rPr>
          <w:b/>
        </w:rPr>
        <w:t xml:space="preserve">AI instruction design</w:t>
      </w:r>
      <w:r>
        <w:rPr/>
        <w:t xml:space="preserve"> for Builder and MCP agents: minimalism, safety-first, decomposition; prevention-over-cure prompts and structured workflows.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Solo-architected end-to-end</w:t>
      </w:r>
      <w:r>
        <w:rPr/>
        <w:t xml:space="preserve"> — from empty repository to a multi-tenant platform with 800+ catalog actions, 409 ADRs, and 202 root CI scripts de auditoria, without a dedicated human engineering team; used an AI-agent-augmented workflow (structured prompts, genetic-tag codebase navigation, controlled-change discipline) as a force multiplier — itself a case study in AI-assisted systems engineering.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Impacto:</w:t>
      </w:r>
      <w:r>
        <w:rPr/>
        <w:t xml:space="preserve"> Fast MVP delivery, low integration friction, predictable TCO; stability and scalability as first-class product constraints.</w:t>
      </w:r>
    </w:p>
    <w:p>
      <w:pPr>
        <w:spacing w:lineRule="auto"/>
      </w:pPr>
      <w:r>
        <w:rPr>
          <w:color w:val="404040"/>
          <w:sz w:val="21"/>
        </w:rPr>
        <w:t xml:space="preserve">Tech: Python, FastAPI, PostgreSQL, Docker, Compose, queues, Stripe and payment rails, Solidity/EVM. React, TypeScript, Vite, Vitest. MCP, RAG, WebSockets (ops), SSE (chat). Observability: Loguru, OpenTelemetry. IDE/agent plugins: Cursor, Claude, GPT, VS Code.</w:t>
      </w:r>
    </w:p>
    <w:p>
      <w:pPr>
        <w:spacing w:line="280" w:lineRule="auto"/>
      </w:pPr>
      <w:r>
        <w:rPr>
          <w:color w:val="000000"/>
          <w:rFonts w:ascii="Calibri" w:hAnsi="Calibri"/>
          <w:sz w:val="20"/>
          <w:b/>
        </w:rPr>
        <w:t xml:space="preserve">Keywords:</w:t>
      </w:r>
      <w:r>
        <w:rPr>
          <w:color w:val="000000"/>
          <w:rFonts w:ascii="Calibri" w:hAnsi="Calibri"/>
          <w:sz w:val="20"/>
        </w:rPr>
        <w:t xml:space="preserve"> Python · FastAPI · React · MCP · RAG · Agentic AI · Prompt Design · Stripe · SSE · AgentSocial · Unified SDK · Solidity / Web3 · System Architecture</w:t>
      </w:r>
    </w:p>
    <w:p>
      <w:pPr>
        <w:spacing w:lineRule="auto"/>
      </w:pPr>
      <w:r>
        <w:rPr>
          <w:color w:val="0d5f70"/>
          <w:rFonts w:ascii="Calibri" w:hAnsi="Calibri"/>
          <w:sz w:val="20"/>
        </w:rPr>
        <w:t xml:space="preserve">2023 - 2024</w:t>
      </w:r>
    </w:p>
    <w:p>
      <w:pPr>
        <w:pStyle w:val="Heading3"/>
        <w:spacing w:lineRule="auto"/>
      </w:pPr>
      <w:r>
        <w:rPr>
          <w:color w:val="000000"/>
          <w:rFonts w:ascii="Calibri" w:hAnsi="Calibri"/>
          <w:sz w:val="24"/>
        </w:rPr>
        <w:t xml:space="preserve">Senior Unity Developer</w:t>
      </w:r>
    </w:p>
    <w:p>
      <w:pPr>
        <w:spacing w:line="308" w:lineRule="auto"/>
      </w:pPr>
      <w:r>
        <w:rPr>
          <w:color w:val="000000"/>
          <w:rFonts w:ascii="Calibri" w:hAnsi="Calibri"/>
          <w:sz w:val="22"/>
        </w:rPr>
        <w:t xml:space="preserve">Dreamfrost Studio</w:t>
      </w:r>
    </w:p>
    <w:p>
      <w:pPr>
        <w:spacing w:line="308" w:lineRule="auto"/>
      </w:pPr>
      <w:r>
        <w:rPr>
          <w:color w:val="000000"/>
          <w:rFonts w:ascii="Calibri" w:hAnsi="Calibri"/>
          <w:sz w:val="22"/>
        </w:rPr>
        <w:t xml:space="preserve">Led development of </w:t>
      </w:r>
      <w:r>
        <w:rPr>
          <w:color w:val="000000"/>
          <w:rFonts w:ascii="Calibri" w:hAnsi="Calibri"/>
          <w:sz w:val="22"/>
          <w:b/>
        </w:rPr>
        <w:t xml:space="preserve">Skybringer: Idle RPG</w:t>
      </w:r>
      <w:r>
        <w:rPr>
          <w:color w:val="000000"/>
          <w:rFonts w:ascii="Calibri" w:hAnsi="Calibri"/>
          <w:sz w:val="22"/>
        </w:rPr>
        <w:t xml:space="preserve">—adaptive UI, core mechanics, SDK expansion—shipping on mobile and desktop-class targets.</w:t>
      </w:r>
    </w:p>
    <w:p>
      <w:pPr>
        <w:spacing w:line="280" w:lineRule="auto"/>
      </w:pPr>
      <w:r>
        <w:rPr>
          <w:color w:val="000000"/>
          <w:rFonts w:ascii="Calibri" w:hAnsi="Calibri"/>
          <w:sz w:val="20"/>
          <w:b/>
        </w:rPr>
        <w:t xml:space="preserve">Keywords:</w:t>
      </w:r>
      <w:r>
        <w:rPr>
          <w:color w:val="000000"/>
          <w:rFonts w:ascii="Calibri" w:hAnsi="Calibri"/>
          <w:sz w:val="20"/>
        </w:rPr>
        <w:t xml:space="preserve"> Unity · C# · Game Mechanics · UI/UX</w:t>
      </w:r>
    </w:p>
    <w:p>
      <w:pPr>
        <w:spacing w:lineRule="auto"/>
      </w:pPr>
      <w:r>
        <w:rPr>
          <w:color w:val="0d5f70"/>
          <w:rFonts w:ascii="Calibri" w:hAnsi="Calibri"/>
          <w:sz w:val="20"/>
        </w:rPr>
        <w:t xml:space="preserve">2020 - 2023</w:t>
      </w:r>
    </w:p>
    <w:p>
      <w:pPr>
        <w:pStyle w:val="Heading3"/>
        <w:spacing w:lineRule="auto"/>
      </w:pPr>
      <w:r>
        <w:rPr>
          <w:color w:val="000000"/>
          <w:rFonts w:ascii="Calibri" w:hAnsi="Calibri"/>
          <w:sz w:val="24"/>
        </w:rPr>
        <w:t xml:space="preserve">Indie Game &amp; Software Developer</w:t>
      </w:r>
    </w:p>
    <w:p>
      <w:pPr>
        <w:spacing w:line="308" w:lineRule="auto"/>
      </w:pPr>
      <w:r>
        <w:rPr>
          <w:color w:val="000000"/>
          <w:rFonts w:ascii="Calibri" w:hAnsi="Calibri"/>
          <w:sz w:val="22"/>
        </w:rPr>
        <w:t xml:space="preserve">World4Play</w:t>
      </w:r>
    </w:p>
    <w:p>
      <w:pPr>
        <w:numPr>
          <w:ilvl w:val="0"/>
          <w:numId w:val="6"/>
        </w:numPr>
        <w:spacing w:lineRule="auto"/>
      </w:pPr>
      <w:r>
        <w:rPr/>
        <w:t xml:space="preserve">Owned architecture end to end for a small indie studio — solo/small-team delivery across design, backend, and client.</w:t>
      </w:r>
    </w:p>
    <w:p>
      <w:pPr>
        <w:numPr>
          <w:ilvl w:val="0"/>
          <w:numId w:val="6"/>
        </w:numPr>
        <w:spacing w:lineRule="auto"/>
      </w:pPr>
      <w:r>
        <w:rPr/>
        <w:t xml:space="preserve">Built cloud-backed multiplayer services (matchmaking, save-state sync, cross-platform accounts) reused across multiple prototypes instead of rebuilt per game.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Impacto:</w:t>
      </w:r>
      <w:r>
        <w:rPr/>
        <w:t xml:space="preserve"> shipped playable, monetizable builds on a small-team budget by treating infrastructure as a reusable asset, not a one-off cost per project.</w:t>
      </w:r>
    </w:p>
    <w:p>
      <w:pPr>
        <w:spacing w:line="280" w:lineRule="auto"/>
      </w:pPr>
      <w:r>
        <w:rPr>
          <w:color w:val="000000"/>
          <w:rFonts w:ascii="Calibri" w:hAnsi="Calibri"/>
          <w:sz w:val="20"/>
          <w:b/>
        </w:rPr>
        <w:t xml:space="preserve">Keywords:</w:t>
      </w:r>
      <w:r>
        <w:rPr>
          <w:color w:val="000000"/>
          <w:rFonts w:ascii="Calibri" w:hAnsi="Calibri"/>
          <w:sz w:val="20"/>
        </w:rPr>
        <w:t xml:space="preserve"> Unity · C# · Full-Stack · Cloud</w:t>
      </w:r>
    </w:p>
    <w:p>
      <w:pPr>
        <w:spacing w:lineRule="auto"/>
      </w:pPr>
      <w:r>
        <w:rPr>
          <w:color w:val="0d5f70"/>
          <w:rFonts w:ascii="Calibri" w:hAnsi="Calibri"/>
          <w:sz w:val="20"/>
        </w:rPr>
        <w:t xml:space="preserve">2018 - 2020</w:t>
      </w:r>
    </w:p>
    <w:p>
      <w:pPr>
        <w:pStyle w:val="Heading3"/>
        <w:spacing w:lineRule="auto"/>
      </w:pPr>
      <w:r>
        <w:rPr>
          <w:color w:val="000000"/>
          <w:rFonts w:ascii="Calibri" w:hAnsi="Calibri"/>
          <w:sz w:val="24"/>
        </w:rPr>
        <w:t xml:space="preserve">Senior Unity Developer</w:t>
      </w:r>
    </w:p>
    <w:p>
      <w:pPr>
        <w:spacing w:line="308" w:lineRule="auto"/>
      </w:pPr>
      <w:r>
        <w:rPr>
          <w:color w:val="000000"/>
          <w:rFonts w:ascii="Calibri" w:hAnsi="Calibri"/>
          <w:sz w:val="22"/>
        </w:rPr>
        <w:t xml:space="preserve">Toadman Interactive (Stockholm)</w:t>
      </w:r>
    </w:p>
    <w:p>
      <w:pPr>
        <w:numPr>
          <w:ilvl w:val="0"/>
          <w:numId w:val="7"/>
        </w:numPr>
        <w:spacing w:lineRule="auto"/>
      </w:pPr>
      <w:r>
        <w:rPr/>
        <w:t xml:space="preserve">Shipped multiplayer FPS </w:t>
      </w:r>
      <w:r>
        <w:rPr>
          <w:b/>
        </w:rPr>
        <w:t xml:space="preserve">Block N Load</w:t>
      </w:r>
      <w:r>
        <w:rPr/>
        <w:t xml:space="preserve"> and hardcore action-RPG </w:t>
      </w:r>
      <w:r>
        <w:rPr>
          <w:b/>
        </w:rPr>
        <w:t xml:space="preserve">Immortal: Unchained</w:t>
      </w:r>
      <w:r>
        <w:rPr/>
        <w:t xml:space="preserve"> on PC and consoles (PlayStation, Xbox) — performance-critical gameplay code under fixed console cert deadlines.</w:t>
      </w:r>
    </w:p>
    <w:p>
      <w:pPr>
        <w:numPr>
          <w:ilvl w:val="0"/>
          <w:numId w:val="7"/>
        </w:numPr>
        <w:spacing w:lineRule="auto"/>
      </w:pPr>
      <w:r>
        <w:rPr/>
        <w:t xml:space="preserve">Built </w:t>
      </w:r>
      <w:r>
        <w:rPr>
          <w:b/>
        </w:rPr>
        <w:t xml:space="preserve">Chronos</w:t>
      </w:r>
      <w:r>
        <w:rPr/>
        <w:t xml:space="preserve">, an internal data-analytics platform used across studio projects — first exposure to production data pipelines outside of game-client code.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Impacto:</w:t>
      </w:r>
      <w:r>
        <w:rPr/>
        <w:t xml:space="preserve"> stable multiplayer netcode under console certification constraints; shared tooling reduced duplicated analytics work across titles.</w:t>
      </w:r>
    </w:p>
    <w:p>
      <w:pPr>
        <w:spacing w:line="280" w:lineRule="auto"/>
      </w:pPr>
      <w:r>
        <w:rPr>
          <w:color w:val="000000"/>
          <w:rFonts w:ascii="Calibri" w:hAnsi="Calibri"/>
          <w:sz w:val="20"/>
          <w:b/>
        </w:rPr>
        <w:t xml:space="preserve">Keywords:</w:t>
      </w:r>
      <w:r>
        <w:rPr>
          <w:color w:val="000000"/>
          <w:rFonts w:ascii="Calibri" w:hAnsi="Calibri"/>
          <w:sz w:val="20"/>
        </w:rPr>
        <w:t xml:space="preserve"> Multiplayer · Performance · Data Analytics</w:t>
      </w:r>
    </w:p>
    <w:p>
      <w:pPr>
        <w:spacing w:lineRule="auto"/>
      </w:pPr>
      <w:r>
        <w:rPr>
          <w:color w:val="0d5f70"/>
          <w:rFonts w:ascii="Calibri" w:hAnsi="Calibri"/>
          <w:sz w:val="20"/>
        </w:rPr>
        <w:t xml:space="preserve">2014 - 2018</w:t>
      </w:r>
    </w:p>
    <w:p>
      <w:pPr>
        <w:pStyle w:val="Heading3"/>
        <w:spacing w:lineRule="auto"/>
      </w:pPr>
      <w:r>
        <w:rPr>
          <w:color w:val="000000"/>
          <w:rFonts w:ascii="Calibri" w:hAnsi="Calibri"/>
          <w:sz w:val="24"/>
        </w:rPr>
        <w:t xml:space="preserve">Unity Developer</w:t>
      </w:r>
    </w:p>
    <w:p>
      <w:pPr>
        <w:spacing w:line="308" w:lineRule="auto"/>
      </w:pPr>
      <w:r>
        <w:rPr>
          <w:color w:val="000000"/>
          <w:rFonts w:ascii="Calibri" w:hAnsi="Calibri"/>
          <w:sz w:val="22"/>
        </w:rPr>
        <w:t xml:space="preserve">ArtPlant (Oslo)</w:t>
      </w:r>
    </w:p>
    <w:p>
      <w:pPr>
        <w:numPr>
          <w:ilvl w:val="0"/>
          <w:numId w:val="8"/>
        </w:numPr>
        <w:spacing w:lineRule="auto"/>
      </w:pPr>
      <w:r>
        <w:rPr/>
        <w:t xml:space="preserve">Shipped MMORPG </w:t>
      </w:r>
      <w:r>
        <w:rPr>
          <w:b/>
        </w:rPr>
        <w:t xml:space="preserve">Entropy</w:t>
      </w:r>
      <w:r>
        <w:rPr/>
        <w:t xml:space="preserve"> and cooperative survival </w:t>
      </w:r>
      <w:r>
        <w:rPr>
          <w:b/>
        </w:rPr>
        <w:t xml:space="preserve">Grimm: Dark Legacy</w:t>
      </w:r>
      <w:r>
        <w:rPr/>
        <w:t xml:space="preserve"> — networking-heavy gameplay with persistent world state across PC &amp; consoles.</w:t>
      </w:r>
    </w:p>
    <w:p>
      <w:pPr>
        <w:numPr>
          <w:ilvl w:val="0"/>
          <w:numId w:val="8"/>
        </w:numPr>
        <w:spacing w:lineRule="auto"/>
      </w:pPr>
      <w:r>
        <w:rPr/>
        <w:t xml:space="preserve">Built and iterated mechanics prototypes used to validate game design decisions before full production commitment.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Impacto:</w:t>
      </w:r>
      <w:r>
        <w:rPr/>
        <w:t xml:space="preserve"> early foundation in networked, stateful systems that later generalized directly into distributed backend and real-time messenger work.</w:t>
      </w:r>
    </w:p>
    <w:p>
      <w:pPr>
        <w:spacing w:line="280" w:lineRule="auto"/>
      </w:pPr>
      <w:r>
        <w:rPr>
          <w:color w:val="000000"/>
          <w:rFonts w:ascii="Calibri" w:hAnsi="Calibri"/>
          <w:sz w:val="20"/>
          <w:b/>
        </w:rPr>
        <w:t xml:space="preserve">Keywords:</w:t>
      </w:r>
      <w:r>
        <w:rPr>
          <w:color w:val="000000"/>
          <w:rFonts w:ascii="Calibri" w:hAnsi="Calibri"/>
          <w:sz w:val="20"/>
        </w:rPr>
        <w:t xml:space="preserve"> Unity · Game Design · Networking</w:t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Formação e background</w:t>
      </w:r>
    </w:p>
    <w:p>
      <w:pPr>
        <w:spacing w:line="319" w:lineRule="auto"/>
      </w:pPr>
      <w:r>
        <w:rPr>
          <w:color w:val="000000"/>
          <w:rFonts w:ascii="Calibri" w:hAnsi="Calibri"/>
          <w:sz w:val="22"/>
        </w:rPr>
        <w:t xml:space="preserve">Engenheiro autodidata orientado a portfólio — sem diploma formal em CS. Mais de 15 anos de sistemas de produção entregues (jogos → backends distribuídos → infraestrutura de IA) como credencial principal; decisões de arquitetura documentadas em 409 ADRs, não apenas pelo título.</w:t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Idiomas</w:t>
      </w:r>
    </w:p>
    <w:p>
      <w:pPr>
        <w:spacing w:line="280" w:lineRule="auto"/>
      </w:pPr>
      <w:r>
        <w:rPr>
          <w:color w:val="000000"/>
          <w:rFonts w:ascii="Calibri" w:hAnsi="Calibri"/>
          <w:sz w:val="20"/>
          <w:b/>
        </w:rPr>
        <w:t xml:space="preserve">Keywords:</w:t>
      </w:r>
      <w:r>
        <w:rPr>
          <w:color w:val="000000"/>
          <w:rFonts w:ascii="Calibri" w:hAnsi="Calibri"/>
          <w:sz w:val="20"/>
        </w:rPr>
        <w:t xml:space="preserve"> Inglês — proficiência profissional · Russo — nativo · Português — básico / em aprendizado</w:t>
      </w:r>
    </w:p>
    <w:p>
      <w:pPr>
        <w:spacing w:lineRule="auto"/>
      </w:pPr>
      <w:r>
        <w:rPr/>
        <w:t xml:space="preserve"/>
      </w:r>
    </w:p>
    <w:p>
      <w:pPr>
        <w:pStyle w:val="Heading2"/>
        <w:spacing w:lineRule="auto"/>
      </w:pPr>
      <w:r>
        <w:rPr>
          <w:color w:val="0d5f70"/>
          <w:rFonts w:ascii="Calibri" w:hAnsi="Calibri"/>
          <w:sz w:val="32"/>
        </w:rPr>
        <w:t xml:space="preserve">Contato</w:t>
      </w:r>
    </w:p>
    <w:p>
      <w:pPr>
        <w:spacing w:line="348" w:lineRule="auto"/>
      </w:pPr>
      <w:r>
        <w:rPr>
          <w:color w:val="1a1a1a"/>
          <w:rFonts w:ascii="Calibri" w:hAnsi="Calibri"/>
          <w:sz w:val="24"/>
        </w:rPr>
        <w:t xml:space="preserve">Consultoria e colaboração: arquitetura de sistemas de IA, integração MCP (catálogos grandes de ações), RAG e memória de agentes, BaaS multi-tenant, billing, social em tempo real, Web3/AgentNet — e ecossistema </w:t>
      </w:r>
      <w:hyperlink r:id="rId13">
        <w:r>
          <w:rPr>
            <w:color w:val="1a1a1a"/>
            <w:rFonts w:ascii="Calibri" w:hAnsi="Calibri"/>
            <w:sz w:val="24"/>
            <w:rStyle w:val="Hyperlink"/>
          </w:rPr>
          <w:t xml:space="preserve">AgentStack</w:t>
        </w:r>
      </w:hyperlink>
      <w:r>
        <w:rPr>
          <w:color w:val="1a1a1a"/>
          <w:rFonts w:ascii="Calibri" w:hAnsi="Calibri"/>
          <w:sz w:val="24"/>
        </w:rPr>
        <w:t xml:space="preserve">.</w:t>
      </w:r>
    </w:p>
    <w:p>
      <w:pPr>
        <w:pStyle w:val="Heading3"/>
        <w:spacing w:lineRule="auto"/>
      </w:pPr>
      <w:r>
        <w:rPr>
          <w:color w:val="0d5f70"/>
          <w:rFonts w:ascii="Calibri" w:hAnsi="Calibri"/>
          <w:sz w:val="26"/>
        </w:rPr>
        <w:t xml:space="preserve">Aleksandr Vasilev</w:t>
      </w:r>
    </w:p>
    <w:p>
      <w:pPr>
        <w:spacing w:lineRule="auto"/>
      </w:pPr>
      <w:r>
        <w:rPr>
          <w:color w:val="000000"/>
        </w:rPr>
        <w:t xml:space="preserve">Arquiteto de Sistemas de IA · Full-Stack · Fundador, </w:t>
      </w:r>
      <w:hyperlink r:id="rId14">
        <w:r>
          <w:rPr>
            <w:color w:val="000000"/>
            <w:rStyle w:val="Hyperlink"/>
          </w:rPr>
          <w:t xml:space="preserve">AgentStack.tech</w:t>
        </w:r>
      </w:hyperlink>
    </w:p>
    <w:p>
      <w:pPr>
        <w:spacing w:line="280" w:lineRule="auto"/>
      </w:pPr>
      <w:r>
        <w:rPr>
          <w:color w:val="000000"/>
          <w:rFonts w:ascii="Calibri" w:hAnsi="Calibri"/>
          <w:sz w:val="20"/>
          <w:b/>
        </w:rPr>
        <w:t xml:space="preserve">Keywords:</w:t>
      </w:r>
      <w:r>
        <w:rPr>
          <w:color w:val="000000"/>
          <w:rFonts w:ascii="Calibri" w:hAnsi="Calibri"/>
          <w:sz w:val="20"/>
        </w:rPr>
        <w:t xml:space="preserve"> Aberto a: CTO fracionado / consultoria de arquitetura · Engajamentos como co-fundador técnico · Vagas Staff/Principal Architect · Investimento e parceria estratégica (AgentStack)</w:t>
      </w:r>
    </w:p>
    <w:p>
      <w:pPr>
        <w:spacing w:lineRule="auto"/>
      </w:pPr>
      <w:r>
        <w:rPr>
          <w:color w:val="404040"/>
          <w:sz w:val="10"/>
        </w:rPr>
        <w:t xml:space="preserve">Disponibilidade</w:t>
      </w:r>
    </w:p>
    <w:p>
      <w:pPr>
        <w:spacing w:lineRule="auto"/>
      </w:pPr>
      <w:r>
        <w:rPr/>
        <w:t xml:space="preserve">Remoto-first · GMT-3 (Brasil, Santos) · Aberto a discutir novos projetos</w:t>
      </w:r>
    </w:p>
    <w:p>
      <w:pPr>
        <w:spacing w:lineRule="auto"/>
      </w:pPr>
      <w:r>
        <w:rPr>
          <w:color w:val="404040"/>
          <w:sz w:val="10"/>
        </w:rPr>
        <w:t xml:space="preserve">E-mail</w:t>
      </w:r>
    </w:p>
    <w:p>
      <w:pPr>
        <w:spacing w:lineRule="auto"/>
      </w:pPr>
      <w:hyperlink r:id="rId15">
        <w:r>
          <w:rPr>
            <w:color w:val="0d5f70"/>
            <w:rStyle w:val="Hyperlink"/>
          </w:rPr>
          <w:t xml:space="preserve">lance@world4play.com</w:t>
        </w:r>
      </w:hyperlink>
    </w:p>
    <w:p>
      <w:pPr>
        <w:spacing w:lineRule="auto"/>
      </w:pPr>
      <w:r>
        <w:rPr>
          <w:color w:val="404040"/>
          <w:sz w:val="10"/>
        </w:rPr>
        <w:t xml:space="preserve">Localização</w:t>
      </w:r>
    </w:p>
    <w:p>
      <w:pPr>
        <w:spacing w:lineRule="auto"/>
      </w:pPr>
      <w:hyperlink r:id="rId16">
        <w:r>
          <w:rPr>
            <w:color w:val="0d5f70"/>
            <w:rStyle w:val="Hyperlink"/>
          </w:rPr>
          <w:t xml:space="preserve">Santos, São Paulo, Brazil</w:t>
        </w:r>
      </w:hyperlink>
    </w:p>
    <w:p>
      <w:pPr>
        <w:spacing w:lineRule="auto"/>
      </w:pPr>
      <w:r>
        <w:rPr>
          <w:color w:val="404040"/>
          <w:sz w:val="10"/>
        </w:rPr>
        <w:t xml:space="preserve">LinkedIn</w:t>
      </w:r>
    </w:p>
    <w:p>
      <w:pPr>
        <w:spacing w:lineRule="auto"/>
      </w:pPr>
      <w:hyperlink r:id="rId17">
        <w:r>
          <w:rPr>
            <w:color w:val="0d5f70"/>
            <w:rStyle w:val="Hyperlink"/>
          </w:rPr>
          <w:t xml:space="preserve">linkedin.com/in/alexanderlance</w:t>
        </w:r>
      </w:hyperlink>
    </w:p>
    <w:p>
      <w:pPr>
        <w:spacing w:lineRule="auto"/>
      </w:pPr>
      <w:r>
        <w:rPr>
          <w:color w:val="404040"/>
          <w:sz w:val="10"/>
        </w:rPr>
        <w:t xml:space="preserve">WhatsApp</w:t>
      </w:r>
    </w:p>
    <w:p>
      <w:pPr>
        <w:spacing w:lineRule="auto"/>
      </w:pPr>
      <w:hyperlink r:id="rId18">
        <w:r>
          <w:rPr>
            <w:color w:val="0d5f70"/>
            <w:rStyle w:val="Hyperlink"/>
          </w:rPr>
          <w:t xml:space="preserve">+55 (13) 99800-4433</w:t>
        </w:r>
      </w:hyperlink>
    </w:p>
    <w:p>
      <w:pPr>
        <w:spacing w:lineRule="auto"/>
      </w:pPr>
      <w:r>
        <w:rPr>
          <w:color w:val="404040"/>
          <w:sz w:val="10"/>
        </w:rPr>
        <w:t xml:space="preserve">Telefone</w:t>
      </w:r>
    </w:p>
    <w:p>
      <w:pPr>
        <w:spacing w:lineRule="auto"/>
      </w:pPr>
      <w:hyperlink r:id="rId19">
        <w:r>
          <w:rPr>
            <w:color w:val="0d5f70"/>
            <w:rStyle w:val="Hyperlink"/>
          </w:rPr>
          <w:t xml:space="preserve">+55 (13) 99800-4433</w:t>
        </w:r>
      </w:hyperlink>
    </w:p>
    <w:p>
      <w:pPr>
        <w:spacing w:lineRule="auto"/>
      </w:pPr>
      <w:r>
        <w:rPr>
          <w:color w:val="404040"/>
          <w:sz w:val="10"/>
        </w:rPr>
        <w:t xml:space="preserve">Telegram</w:t>
      </w:r>
    </w:p>
    <w:p>
      <w:pPr>
        <w:spacing w:lineRule="auto"/>
      </w:pPr>
      <w:hyperlink r:id="rId20">
        <w:r>
          <w:rPr>
            <w:color w:val="0d5f70"/>
            <w:rStyle w:val="Hyperlink"/>
          </w:rPr>
          <w:t xml:space="preserve">@LanceW4P</w:t>
        </w:r>
      </w:hyperlink>
    </w:p>
    <w:p>
      <w:pPr>
        <w:spacing w:lineRule="auto"/>
      </w:pPr>
      <w:r>
        <w:rPr/>
        <w:t xml:space="preserve"/>
      </w:r>
    </w:p>
    <w:p>
      <w:pPr>
        <w:pStyle w:val="Heading4"/>
        <w:spacing w:lineRule="auto"/>
      </w:pPr>
      <w:r>
        <w:rPr/>
        <w:t xml:space="preserve">Nesta página</w:t>
      </w:r>
    </w:p>
    <w:p>
      <w:pPr>
        <w:numPr>
          <w:ilvl w:val="0"/>
          <w:numId w:val="9"/>
        </w:numPr>
        <w:spacing w:lineRule="auto"/>
      </w:pPr>
      <w:hyperlink r:id="rId21">
        <w:r>
          <w:rPr>
            <w:rStyle w:val="Hyperlink"/>
          </w:rPr>
          <w:t xml:space="preserve">Confiança e confiabilidade</w:t>
        </w:r>
      </w:hyperlink>
    </w:p>
    <w:p>
      <w:pPr>
        <w:numPr>
          <w:ilvl w:val="0"/>
          <w:numId w:val="9"/>
        </w:numPr>
        <w:spacing w:lineRule="auto"/>
      </w:pPr>
      <w:hyperlink r:id="rId22">
        <w:r>
          <w:rPr>
            <w:rStyle w:val="Hyperlink"/>
          </w:rPr>
          <w:t xml:space="preserve">Visão geral</w:t>
        </w:r>
      </w:hyperlink>
    </w:p>
    <w:p>
      <w:pPr>
        <w:numPr>
          <w:ilvl w:val="0"/>
          <w:numId w:val="9"/>
        </w:numPr>
        <w:spacing w:lineRule="auto"/>
      </w:pPr>
      <w:hyperlink r:id="rId23">
        <w:r>
          <w:rPr>
            <w:rStyle w:val="Hyperlink"/>
          </w:rPr>
          <w:t xml:space="preserve">Prática de IA</w:t>
        </w:r>
      </w:hyperlink>
    </w:p>
    <w:p>
      <w:pPr>
        <w:numPr>
          <w:ilvl w:val="0"/>
          <w:numId w:val="9"/>
        </w:numPr>
        <w:spacing w:lineRule="auto"/>
      </w:pPr>
      <w:hyperlink r:id="rId24">
        <w:r>
          <w:rPr>
            <w:rStyle w:val="Hyperlink"/>
          </w:rPr>
          <w:t xml:space="preserve">Prova e métricas</w:t>
        </w:r>
      </w:hyperlink>
    </w:p>
    <w:p>
      <w:pPr>
        <w:numPr>
          <w:ilvl w:val="0"/>
          <w:numId w:val="9"/>
        </w:numPr>
        <w:spacing w:lineRule="auto"/>
      </w:pPr>
      <w:hyperlink r:id="rId25">
        <w:r>
          <w:rPr>
            <w:rStyle w:val="Hyperlink"/>
          </w:rPr>
          <w:t xml:space="preserve">Stack tecnológico</w:t>
        </w:r>
      </w:hyperlink>
    </w:p>
    <w:p>
      <w:pPr>
        <w:numPr>
          <w:ilvl w:val="0"/>
          <w:numId w:val="9"/>
        </w:numPr>
        <w:spacing w:lineRule="auto"/>
      </w:pPr>
      <w:hyperlink r:id="rId26">
        <w:r>
          <w:rPr>
            <w:rStyle w:val="Hyperlink"/>
          </w:rPr>
          <w:t xml:space="preserve">Web3 / AgentNet</w:t>
        </w:r>
      </w:hyperlink>
    </w:p>
    <w:p>
      <w:pPr>
        <w:numPr>
          <w:ilvl w:val="0"/>
          <w:numId w:val="9"/>
        </w:numPr>
        <w:spacing w:lineRule="auto"/>
      </w:pPr>
      <w:hyperlink r:id="rId27">
        <w:r>
          <w:rPr>
            <w:rStyle w:val="Hyperlink"/>
          </w:rPr>
          <w:t xml:space="preserve">Habilidades</w:t>
        </w:r>
      </w:hyperlink>
    </w:p>
    <w:p>
      <w:pPr>
        <w:numPr>
          <w:ilvl w:val="0"/>
          <w:numId w:val="9"/>
        </w:numPr>
        <w:spacing w:lineRule="auto"/>
      </w:pPr>
      <w:hyperlink r:id="rId28">
        <w:r>
          <w:rPr>
            <w:rStyle w:val="Hyperlink"/>
          </w:rPr>
          <w:t xml:space="preserve">Experiência</w:t>
        </w:r>
      </w:hyperlink>
    </w:p>
    <w:p>
      <w:pPr>
        <w:numPr>
          <w:ilvl w:val="0"/>
          <w:numId w:val="9"/>
        </w:numPr>
        <w:spacing w:lineRule="auto"/>
      </w:pPr>
      <w:hyperlink r:id="rId29">
        <w:r>
          <w:rPr>
            <w:rStyle w:val="Hyperlink"/>
          </w:rPr>
          <w:t xml:space="preserve">Contato</w:t>
        </w:r>
      </w:hyperlink>
    </w:p>
    <w:p>
      <w:pPr>
        <w:pStyle w:val="Heading4"/>
        <w:spacing w:lineRule="auto"/>
      </w:pPr>
      <w:r>
        <w:rPr/>
        <w:t xml:space="preserve">Prova e artefatos</w:t>
      </w:r>
    </w:p>
    <w:p>
      <w:pPr>
        <w:numPr>
          <w:ilvl w:val="0"/>
          <w:numId w:val="10"/>
        </w:numPr>
        <w:spacing w:lineRule="auto"/>
      </w:pPr>
      <w:hyperlink r:id="rId30">
        <w:r>
          <w:rPr>
            <w:rStyle w:val="Hyperlink"/>
          </w:rPr>
          <w:t xml:space="preserve">manifesto cv.json</w:t>
        </w:r>
      </w:hyperlink>
    </w:p>
    <w:p>
      <w:pPr>
        <w:numPr>
          <w:ilvl w:val="0"/>
          <w:numId w:val="10"/>
        </w:numPr>
        <w:spacing w:lineRule="auto"/>
      </w:pPr>
      <w:hyperlink r:id="rId31">
        <w:r>
          <w:rPr>
            <w:rStyle w:val="Hyperlink"/>
          </w:rPr>
          <w:t xml:space="preserve">Biblioteca de cartas de apresentação</w:t>
        </w:r>
      </w:hyperlink>
    </w:p>
    <w:p>
      <w:pPr>
        <w:numPr>
          <w:ilvl w:val="0"/>
          <w:numId w:val="10"/>
        </w:numPr>
        <w:spacing w:lineRule="auto"/>
      </w:pPr>
      <w:hyperlink r:id="rId32">
        <w:r>
          <w:rPr>
            <w:rStyle w:val="Hyperlink"/>
          </w:rPr>
          <w:t xml:space="preserve">MCP discovery</w:t>
        </w:r>
      </w:hyperlink>
    </w:p>
    <w:p>
      <w:pPr>
        <w:numPr>
          <w:ilvl w:val="0"/>
          <w:numId w:val="10"/>
        </w:numPr>
        <w:spacing w:lineRule="auto"/>
      </w:pPr>
      <w:hyperlink r:id="rId33">
        <w:r>
          <w:rPr>
            <w:rStyle w:val="Hyperlink"/>
          </w:rPr>
          <w:t xml:space="preserve">Grant demo</w:t>
        </w:r>
      </w:hyperlink>
    </w:p>
    <w:p>
      <w:pPr>
        <w:pStyle w:val="Heading4"/>
        <w:spacing w:lineRule="auto"/>
      </w:pPr>
      <w:r>
        <w:rPr/>
        <w:t xml:space="preserve">Conectar</w:t>
      </w:r>
    </w:p>
    <w:p>
      <w:pPr>
        <w:numPr>
          <w:ilvl w:val="0"/>
          <w:numId w:val="11"/>
        </w:numPr>
        <w:spacing w:lineRule="auto"/>
      </w:pPr>
      <w:hyperlink r:id="rId34">
        <w:r>
          <w:rPr>
            <w:rStyle w:val="Hyperlink"/>
          </w:rPr>
          <w:t xml:space="preserve">E-mail</w:t>
        </w:r>
      </w:hyperlink>
    </w:p>
    <w:p>
      <w:pPr>
        <w:numPr>
          <w:ilvl w:val="0"/>
          <w:numId w:val="11"/>
        </w:numPr>
        <w:spacing w:lineRule="auto"/>
      </w:pPr>
      <w:hyperlink r:id="rId35">
        <w:r>
          <w:rPr>
            <w:rStyle w:val="Hyperlink"/>
          </w:rPr>
          <w:t xml:space="preserve">Telefone</w:t>
        </w:r>
      </w:hyperlink>
    </w:p>
    <w:p>
      <w:pPr>
        <w:numPr>
          <w:ilvl w:val="0"/>
          <w:numId w:val="11"/>
        </w:numPr>
        <w:spacing w:lineRule="auto"/>
      </w:pPr>
      <w:hyperlink r:id="rId36">
        <w:r>
          <w:rPr>
            <w:rStyle w:val="Hyperlink"/>
          </w:rPr>
          <w:t xml:space="preserve">WhatsApp</w:t>
        </w:r>
      </w:hyperlink>
    </w:p>
    <w:p>
      <w:pPr>
        <w:numPr>
          <w:ilvl w:val="0"/>
          <w:numId w:val="11"/>
        </w:numPr>
        <w:spacing w:lineRule="auto"/>
      </w:pPr>
      <w:hyperlink r:id="rId37">
        <w:r>
          <w:rPr>
            <w:rStyle w:val="Hyperlink"/>
          </w:rPr>
          <w:t xml:space="preserve">Telegram</w:t>
        </w:r>
      </w:hyperlink>
    </w:p>
    <w:p>
      <w:pPr>
        <w:numPr>
          <w:ilvl w:val="0"/>
          <w:numId w:val="11"/>
        </w:numPr>
        <w:spacing w:lineRule="auto"/>
      </w:pPr>
      <w:hyperlink r:id="rId38">
        <w:r>
          <w:rPr>
            <w:rStyle w:val="Hyperlink"/>
          </w:rPr>
          <w:t xml:space="preserve">LinkedIn</w:t>
        </w:r>
      </w:hyperlink>
    </w:p>
    <w:p>
      <w:pPr>
        <w:numPr>
          <w:ilvl w:val="0"/>
          <w:numId w:val="11"/>
        </w:numPr>
        <w:spacing w:lineRule="auto"/>
      </w:pPr>
      <w:hyperlink r:id="rId39">
        <w:r>
          <w:rPr>
            <w:rStyle w:val="Hyperlink"/>
          </w:rPr>
          <w:t xml:space="preserve">AgentStack.tech</w:t>
        </w:r>
      </w:hyperlink>
    </w:p>
    <w:p>
      <w:pPr>
        <w:spacing w:line="308" w:lineRule="auto"/>
      </w:pPr>
      <w:r>
        <w:rPr>
          <w:color w:val="000000"/>
          <w:rFonts w:ascii="Calibri" w:hAnsi="Calibri"/>
          <w:sz w:val="22"/>
        </w:rPr>
        <w:t xml:space="preserve">© 2024-2026 Aleksandr Vasilev. Todos os direitos reservados. | AI Systems Architect · </w:t>
      </w:r>
      <w:hyperlink r:id="rId40">
        <w:r>
          <w:rPr>
            <w:color w:val="000000"/>
            <w:rFonts w:ascii="Calibri" w:hAnsi="Calibri"/>
            <w:sz w:val="22"/>
            <w:rStyle w:val="Hyperlink"/>
          </w:rPr>
          <w:t xml:space="preserve">AgentStack.tech</w:t>
        </w:r>
      </w:hyperlink>
    </w:p>
    <w:p>
      <w:pPr>
        <w:spacing w:lineRule="auto"/>
      </w:pPr>
      <w:r>
        <w:rPr>
          <w:color w:val="404040"/>
          <w:rFonts w:ascii="Calibri" w:hAnsi="Calibri"/>
          <w:sz w:val="18"/>
        </w:rPr>
        <w:t xml:space="preserve">AgentStack v0.4.22 · Verified 2026-10-09 · </w:t>
      </w:r>
      <w:hyperlink r:id="rId41">
        <w:r>
          <w:rPr>
            <w:color w:val="404040"/>
            <w:rFonts w:ascii="Calibri" w:hAnsi="Calibri"/>
            <w:sz w:val="18"/>
            <w:rStyle w:val="Hyperlink"/>
          </w:rPr>
          <w:t xml:space="preserve">cv.json</w:t>
        </w:r>
      </w:hyperlink>
      <w:r>
        <w:rPr>
          <w:color w:val="404040"/>
          <w:rFonts w:ascii="Calibri" w:hAnsi="Calibri"/>
          <w:sz w:val="18"/>
        </w:rPr>
        <w:t xml:space="preserve"> · </w:t>
      </w:r>
      <w:hyperlink r:id="rId42">
        <w:r>
          <w:rPr>
            <w:color w:val="404040"/>
            <w:rFonts w:ascii="Calibri" w:hAnsi="Calibri"/>
            <w:sz w:val="18"/>
            <w:rStyle w:val="Hyperlink"/>
          </w:rPr>
          <w:t xml:space="preserve">currículo em inglês</w:t>
        </w:r>
      </w:hyperlink>
      <w:r>
        <w:rPr>
          <w:color w:val="404040"/>
          <w:rFonts w:ascii="Calibri" w:hAnsi="Calibri"/>
          <w:sz w:val="18"/>
        </w:rPr>
        <w:t xml:space="preserve"> · </w:t>
      </w:r>
      <w:hyperlink r:id="rId43">
        <w:r>
          <w:rPr>
            <w:color w:val="404040"/>
            <w:rFonts w:ascii="Calibri" w:hAnsi="Calibri"/>
            <w:sz w:val="18"/>
            <w:rStyle w:val="Hyperlink"/>
          </w:rPr>
          <w:t xml:space="preserve">PDF</w:t>
        </w:r>
      </w:hyperlink>
      <w:r>
        <w:rPr>
          <w:color w:val="404040"/>
          <w:rFonts w:ascii="Calibri" w:hAnsi="Calibri"/>
          <w:sz w:val="18"/>
        </w:rPr>
        <w:t xml:space="preserve"> · </w:t>
      </w:r>
      <w:hyperlink r:id="rId44">
        <w:r>
          <w:rPr>
            <w:color w:val="404040"/>
            <w:rFonts w:ascii="Calibri" w:hAnsi="Calibri"/>
            <w:sz w:val="18"/>
            <w:rStyle w:val="Hyperlink"/>
          </w:rPr>
          <w:t xml:space="preserve">Word</w:t>
        </w:r>
      </w:hyperlink>
      <w:r>
        <w:rPr>
          <w:color w:val="404040"/>
          <w:rFonts w:ascii="Calibri" w:hAnsi="Calibri"/>
          <w:sz w:val="18"/>
        </w:rPr>
        <w:t xml:space="preserve"> · </w:t>
      </w:r>
      <w:hyperlink r:id="rId45">
        <w:r>
          <w:rPr>
            <w:color w:val="404040"/>
            <w:rFonts w:ascii="Calibri" w:hAnsi="Calibri"/>
            <w:sz w:val="18"/>
            <w:rStyle w:val="Hyperlink"/>
          </w:rPr>
          <w:t xml:space="preserve">biblioteca de cartas de apresentação</w:t>
        </w:r>
      </w:hyperlink>
      <w:r>
        <w:rPr>
          <w:color w:val="404040"/>
          <w:rFonts w:ascii="Calibri" w:hAnsi="Calibri"/>
          <w:sz w:val="18"/>
        </w:rPr>
        <w:t xml:space="preserve"> · </w:t>
      </w:r>
      <w:hyperlink r:id="rId46">
        <w:r>
          <w:rPr>
            <w:color w:val="404040"/>
            <w:rFonts w:ascii="Calibri" w:hAnsi="Calibri"/>
            <w:sz w:val="18"/>
            <w:rStyle w:val="Hyperlink"/>
          </w:rPr>
          <w:t xml:space="preserve">carta de apresentação (.docx)</w:t>
        </w:r>
      </w:hyperlink>
      <w:r>
        <w:rPr>
          <w:color w:val="404040"/>
          <w:rFonts w:ascii="Calibri" w:hAnsi="Calibri"/>
          <w:sz w:val="18"/>
        </w:rPr>
        <w:t xml:space="preserve"> · </w:t>
      </w:r>
      <w:hyperlink r:id="rId47">
        <w:r>
          <w:rPr>
            <w:color w:val="404040"/>
            <w:rFonts w:ascii="Calibri" w:hAnsi="Calibri"/>
            <w:sz w:val="18"/>
            <w:rStyle w:val="Hyperlink"/>
          </w:rPr>
          <w:t xml:space="preserve">PDF (EN)</w:t>
        </w:r>
      </w:hyperlink>
      <w:r>
        <w:rPr>
          <w:color w:val="404040"/>
          <w:rFonts w:ascii="Calibri" w:hAnsi="Calibri"/>
          <w:sz w:val="18"/>
        </w:rPr>
        <w:t xml:space="preserve"> · </w:t>
      </w:r>
      <w:hyperlink r:id="rId48">
        <w:r>
          <w:rPr>
            <w:color w:val="404040"/>
            <w:rFonts w:ascii="Calibri" w:hAnsi="Calibri"/>
            <w:sz w:val="18"/>
            <w:rStyle w:val="Hyperlink"/>
          </w:rPr>
          <w:t xml:space="preserve">Word (EN)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jc xmlns:ns1="http://schemas.openxmlformats.org/wordprocessingml/2006/main" ns1:val="center"/>
      <spacing xmlns:ns2="http://schemas.openxmlformats.org/wordprocessingml/2006/main" ns2:lineRule="auto"/>
    </pPr>
    <r>
      <rPr>
        <color xmlns:ns3="http://schemas.openxmlformats.org/wordprocessingml/2006/main" ns3:val="404040"/>
        <rFonts xmlns:ns4="http://schemas.openxmlformats.org/wordprocessingml/2006/main" ns4:ascii="Calibri" ns4:hAnsi="Calibri"/>
        <sz xmlns:ns5="http://schemas.openxmlformats.org/wordprocessingml/2006/main" ns5:val="18"/>
      </rPr>
      <t xml:space="preserve">agentstack.tech/CV.htm</t>
    </r>
    <fldSimple xmlns:ns6="http://schemas.openxmlformats.org/wordprocessingml/2006/main" ns6:instr="PAGE">
      <r/>
    </fldSimple>
  </p>
</ftr>
</file>

<file path=word/header1.xml><?xml version="1.0" encoding="utf-8"?>
<hdr xmlns="http://schemas.openxmlformats.org/wordprocessingml/2006/main">
  <p>
    <pPr>
      <jc xmlns:ns1="http://schemas.openxmlformats.org/wordprocessingml/2006/main" ns1:val="right"/>
      <spacing xmlns:ns2="http://schemas.openxmlformats.org/wordprocessingml/2006/main" ns2:lineRule="auto"/>
    </pPr>
    <r>
      <rPr>
        <color xmlns:ns3="http://schemas.openxmlformats.org/wordprocessingml/2006/main" ns3:val="404040"/>
        <rFonts xmlns:ns4="http://schemas.openxmlformats.org/wordprocessingml/2006/main" ns4:ascii="Calibri" ns4:hAnsi="Calibri"/>
        <sz xmlns:ns5="http://schemas.openxmlformats.org/wordprocessingml/2006/main" ns5:val="18"/>
      </rPr>
      <t xml:space="preserve">Aleksandr Vasilev · AgentStack v0.4.22</t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agentstack.tech" TargetMode="External"/>
  <Relationship Id="rId7" Type="http://schemas.openxmlformats.org/officeDocument/2006/relationships/hyperlink" Target="https://agentstack.tech/cv.json" TargetMode="External"/>
  <Relationship Id="rId8" Type="http://schemas.openxmlformats.org/officeDocument/2006/relationships/hyperlink" Target="https://agentstack.tech/grants/demo" TargetMode="External"/>
  <Relationship Id="rId9" Type="http://schemas.openxmlformats.org/officeDocument/2006/relationships/hyperlink" Target="https://sepolia.basescan.org/address/0x38aD3a712f8BFE1B1661Bd564f5b0FD4f629a943#code" TargetMode="External"/>
  <Relationship Id="rId10" Type="http://schemas.openxmlformats.org/officeDocument/2006/relationships/hyperlink" Target="https://agentstack.tech" TargetMode="External"/>
  <Relationship Id="rId11" Type="http://schemas.openxmlformats.org/officeDocument/2006/relationships/hyperlink" Target="https://agentstack.tech" TargetMode="External"/>
  <Relationship Id="rId12" Type="http://schemas.openxmlformats.org/officeDocument/2006/relationships/hyperlink" Target="https://agentstack.tech/CV-pt-BR.htm#web3" TargetMode="External"/>
  <Relationship Id="rId13" Type="http://schemas.openxmlformats.org/officeDocument/2006/relationships/hyperlink" Target="https://agentstack.tech" TargetMode="External"/>
  <Relationship Id="rId14" Type="http://schemas.openxmlformats.org/officeDocument/2006/relationships/hyperlink" Target="https://agentstack.tech" TargetMode="External"/>
  <Relationship Id="rId15" Type="http://schemas.openxmlformats.org/officeDocument/2006/relationships/hyperlink" Target="mailto:lance@world4play.com" TargetMode="External"/>
  <Relationship Id="rId16" Type="http://schemas.openxmlformats.org/officeDocument/2006/relationships/hyperlink" Target="https://www.google.com/maps/search/?api=1&amp;amp;query=Santos%2C+S%C3%A3o+Paulo%2C+Brazil" TargetMode="External"/>
  <Relationship Id="rId17" Type="http://schemas.openxmlformats.org/officeDocument/2006/relationships/hyperlink" Target="https://www.linkedin.com/in/alexanderlance/" TargetMode="External"/>
  <Relationship Id="rId18" Type="http://schemas.openxmlformats.org/officeDocument/2006/relationships/hyperlink" Target="https://wa.me/5513998004433" TargetMode="External"/>
  <Relationship Id="rId19" Type="http://schemas.openxmlformats.org/officeDocument/2006/relationships/hyperlink" Target="tel:+5513998004433" TargetMode="External"/>
  <Relationship Id="rId20" Type="http://schemas.openxmlformats.org/officeDocument/2006/relationships/hyperlink" Target="https://t.me/LanceW4P" TargetMode="External"/>
  <Relationship Id="rId21" Type="http://schemas.openxmlformats.org/officeDocument/2006/relationships/hyperlink" Target="https://agentstack.tech/trust" TargetMode="External"/>
  <Relationship Id="rId22" Type="http://schemas.openxmlformats.org/officeDocument/2006/relationships/hyperlink" Target="https://agentstack.tech/CV-pt-BR.htm#overview" TargetMode="External"/>
  <Relationship Id="rId23" Type="http://schemas.openxmlformats.org/officeDocument/2006/relationships/hyperlink" Target="https://agentstack.tech/CV-pt-BR.htm#ai-practice" TargetMode="External"/>
  <Relationship Id="rId24" Type="http://schemas.openxmlformats.org/officeDocument/2006/relationships/hyperlink" Target="https://agentstack.tech/CV-pt-BR.htm#proof" TargetMode="External"/>
  <Relationship Id="rId25" Type="http://schemas.openxmlformats.org/officeDocument/2006/relationships/hyperlink" Target="https://agentstack.tech/CV-pt-BR.htm#tech" TargetMode="External"/>
  <Relationship Id="rId26" Type="http://schemas.openxmlformats.org/officeDocument/2006/relationships/hyperlink" Target="https://agentstack.tech/CV-pt-BR.htm#web3" TargetMode="External"/>
  <Relationship Id="rId27" Type="http://schemas.openxmlformats.org/officeDocument/2006/relationships/hyperlink" Target="https://agentstack.tech/CV-pt-BR.htm#skills" TargetMode="External"/>
  <Relationship Id="rId28" Type="http://schemas.openxmlformats.org/officeDocument/2006/relationships/hyperlink" Target="https://agentstack.tech/CV-pt-BR.htm#experience" TargetMode="External"/>
  <Relationship Id="rId29" Type="http://schemas.openxmlformats.org/officeDocument/2006/relationships/hyperlink" Target="https://agentstack.tech/CV-pt-BR.htm#contact" TargetMode="External"/>
  <Relationship Id="rId30" Type="http://schemas.openxmlformats.org/officeDocument/2006/relationships/hyperlink" Target="https://agentstack.tech/cv.json" TargetMode="External"/>
  <Relationship Id="rId31" Type="http://schemas.openxmlformats.org/officeDocument/2006/relationships/hyperlink" Target="https://agentstack.tech/CoverLetter.md" TargetMode="External"/>
  <Relationship Id="rId32" Type="http://schemas.openxmlformats.org/officeDocument/2006/relationships/hyperlink" Target="https://agentstack.tech/mcp/discovery" TargetMode="External"/>
  <Relationship Id="rId33" Type="http://schemas.openxmlformats.org/officeDocument/2006/relationships/hyperlink" Target="https://agentstack.tech/grants/demo" TargetMode="External"/>
  <Relationship Id="rId34" Type="http://schemas.openxmlformats.org/officeDocument/2006/relationships/hyperlink" Target="mailto:lance@world4play.com" TargetMode="External"/>
  <Relationship Id="rId35" Type="http://schemas.openxmlformats.org/officeDocument/2006/relationships/hyperlink" Target="tel:+5513998004433" TargetMode="External"/>
  <Relationship Id="rId36" Type="http://schemas.openxmlformats.org/officeDocument/2006/relationships/hyperlink" Target="https://wa.me/5513998004433" TargetMode="External"/>
  <Relationship Id="rId37" Type="http://schemas.openxmlformats.org/officeDocument/2006/relationships/hyperlink" Target="https://t.me/LanceW4P" TargetMode="External"/>
  <Relationship Id="rId38" Type="http://schemas.openxmlformats.org/officeDocument/2006/relationships/hyperlink" Target="https://www.linkedin.com/in/alexanderlance/" TargetMode="External"/>
  <Relationship Id="rId39" Type="http://schemas.openxmlformats.org/officeDocument/2006/relationships/hyperlink" Target="https://agentstack.tech" TargetMode="External"/>
  <Relationship Id="rId40" Type="http://schemas.openxmlformats.org/officeDocument/2006/relationships/hyperlink" Target="https://agentstack.tech" TargetMode="External"/>
  <Relationship Id="rId41" Type="http://schemas.openxmlformats.org/officeDocument/2006/relationships/hyperlink" Target="https://agentstack.tech/cv.json" TargetMode="External"/>
  <Relationship Id="rId42" Type="http://schemas.openxmlformats.org/officeDocument/2006/relationships/hyperlink" Target="https://agentstack.tech/CV.htm" TargetMode="External"/>
  <Relationship Id="rId43" Type="http://schemas.openxmlformats.org/officeDocument/2006/relationships/hyperlink" Target="https://agentstack.tech/Alexander_Vasilev_CV_pt-BR.pdf" TargetMode="External"/>
  <Relationship Id="rId44" Type="http://schemas.openxmlformats.org/officeDocument/2006/relationships/hyperlink" Target="https://agentstack.tech/Alexander_Vasilev_Curriculo.docx" TargetMode="External"/>
  <Relationship Id="rId45" Type="http://schemas.openxmlformats.org/officeDocument/2006/relationships/hyperlink" Target="https://agentstack.tech/CoverLetter.md" TargetMode="External"/>
  <Relationship Id="rId46" Type="http://schemas.openxmlformats.org/officeDocument/2006/relationships/hyperlink" Target="https://agentstack.tech/Alexander_Vasilev_CoverLetter.docx" TargetMode="External"/>
  <Relationship Id="rId47" Type="http://schemas.openxmlformats.org/officeDocument/2006/relationships/hyperlink" Target="https://agentstack.tech/Alexander_Vasilev_CV.pdf" TargetMode="External"/>
  <Relationship Id="rId48" Type="http://schemas.openxmlformats.org/officeDocument/2006/relationships/hyperlink" Target="https://agentstack.tech/Alexander_Vasilev_CV.docx" TargetMode="External"/>
  <Relationship Id="rId49" Type="http://schemas.openxmlformats.org/officeDocument/2006/relationships/header" Target="header1.xml" TargetMode="Internal"/>
  <Relationship Id="rId50" Type="http://schemas.openxmlformats.org/officeDocument/2006/relationships/footer" Target="footer1.xml" TargetMode="Internal"/>
  <Relationship Id="rId51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Aleksandr Vasilev — Arquiteto de Sistemas de IA</dc:title>
  <dc:subject>Founder resume — AgentStack</dc:subject>
  <dc:creator>AgentStack CV Plane</dc:creator>
  <cp:keywords>resume, AI architect, AgentStack, MCP, platform-0.4.22, pt-BR</cp:keywords>
  <dc:description/>
  <cp:lastModifiedBy>html-to-docx</cp:lastModifiedBy>
  <cp:revision>1</cp:revision>
  <dcterms:created xsi:type="dcterms:W3CDTF">2026-10-09T09:22:21.857Z</dcterms:created>
  <dcterms:modified xsi:type="dcterms:W3CDTF">2026-10-09T09:22:21.857Z</dcterms:modified>
</cp:coreProperties>
</file>